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38"/>
        <w:gridCol w:w="5245"/>
        <w:gridCol w:w="2101"/>
      </w:tblGrid>
      <w:tr w:rsidR="000E595D" w14:paraId="004673D6" w14:textId="77777777" w:rsidTr="00BD2ADE">
        <w:trPr>
          <w:trHeight w:val="1970"/>
        </w:trPr>
        <w:tc>
          <w:tcPr>
            <w:tcW w:w="1738" w:type="dxa"/>
          </w:tcPr>
          <w:p w14:paraId="2FAFA857" w14:textId="77777777" w:rsidR="000E595D" w:rsidRDefault="000E595D">
            <w:r>
              <w:rPr>
                <w:noProof/>
                <w:lang w:eastAsia="pl-PL"/>
              </w:rPr>
              <w:drawing>
                <wp:anchor distT="0" distB="0" distL="114300" distR="114300" simplePos="0" relativeHeight="251660288" behindDoc="1" locked="0" layoutInCell="1" allowOverlap="1" wp14:anchorId="55F37EC9" wp14:editId="7953D51C">
                  <wp:simplePos x="0" y="0"/>
                  <wp:positionH relativeFrom="column">
                    <wp:posOffset>24130</wp:posOffset>
                  </wp:positionH>
                  <wp:positionV relativeFrom="paragraph">
                    <wp:posOffset>38735</wp:posOffset>
                  </wp:positionV>
                  <wp:extent cx="982946" cy="1188000"/>
                  <wp:effectExtent l="0" t="0" r="8255" b="0"/>
                  <wp:wrapNone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946" cy="118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0D9EC6C" w14:textId="77777777" w:rsidR="000E595D" w:rsidRDefault="000E595D" w:rsidP="0082700F"/>
          <w:p w14:paraId="434FA468" w14:textId="77777777" w:rsidR="000E595D" w:rsidRPr="0082700F" w:rsidRDefault="000E595D" w:rsidP="0082700F">
            <w:pPr>
              <w:jc w:val="center"/>
            </w:pPr>
          </w:p>
        </w:tc>
        <w:tc>
          <w:tcPr>
            <w:tcW w:w="5245" w:type="dxa"/>
          </w:tcPr>
          <w:p w14:paraId="6162F3F6" w14:textId="77777777" w:rsidR="000E595D" w:rsidRDefault="000E595D" w:rsidP="007A68C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14:paraId="2C3602EE" w14:textId="77777777" w:rsidR="000E595D" w:rsidRDefault="000E595D" w:rsidP="007A68CC">
            <w:pPr>
              <w:spacing w:after="0" w:line="240" w:lineRule="auto"/>
              <w:jc w:val="center"/>
              <w:rPr>
                <w:b/>
                <w:sz w:val="28"/>
                <w:szCs w:val="28"/>
                <w:u w:val="single"/>
              </w:rPr>
            </w:pPr>
            <w:r w:rsidRPr="00374316">
              <w:rPr>
                <w:b/>
                <w:sz w:val="28"/>
                <w:szCs w:val="28"/>
                <w:u w:val="single"/>
              </w:rPr>
              <w:t>Starostwo Powiatowe we Włodawie</w:t>
            </w:r>
          </w:p>
          <w:p w14:paraId="2F1B20C8" w14:textId="77777777" w:rsidR="00193418" w:rsidRDefault="00193418" w:rsidP="00BD2ADE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193418">
              <w:rPr>
                <w:b/>
                <w:sz w:val="28"/>
                <w:szCs w:val="28"/>
              </w:rPr>
              <w:t>Wydział Budownictwa i Inwestycji</w:t>
            </w:r>
          </w:p>
          <w:p w14:paraId="3EC55499" w14:textId="1D14BDF8" w:rsidR="000E595D" w:rsidRDefault="000E595D" w:rsidP="00BD2ADE">
            <w:pPr>
              <w:spacing w:after="0" w:line="240" w:lineRule="auto"/>
              <w:jc w:val="center"/>
            </w:pPr>
            <w:r>
              <w:t>Al.</w:t>
            </w:r>
            <w:r w:rsidR="000C37B4">
              <w:t xml:space="preserve"> </w:t>
            </w:r>
            <w:r>
              <w:t>J.</w:t>
            </w:r>
            <w:r w:rsidR="000C37B4">
              <w:t xml:space="preserve"> </w:t>
            </w:r>
            <w:r>
              <w:t>Piłsudskiego 24, 22-200 Włodawa</w:t>
            </w:r>
          </w:p>
          <w:p w14:paraId="334B5769" w14:textId="77777777" w:rsidR="000E595D" w:rsidRDefault="000E595D" w:rsidP="007A68CC">
            <w:pPr>
              <w:spacing w:after="0" w:line="240" w:lineRule="auto"/>
              <w:jc w:val="center"/>
              <w:rPr>
                <w:b/>
              </w:rPr>
            </w:pPr>
            <w:r w:rsidRPr="007A68CC">
              <w:rPr>
                <w:b/>
              </w:rPr>
              <w:t>Tel. 082 572 56 90</w:t>
            </w:r>
          </w:p>
          <w:p w14:paraId="6C652B36" w14:textId="77777777" w:rsidR="00BB056A" w:rsidRPr="00BB056A" w:rsidRDefault="00E034BE" w:rsidP="00BB056A">
            <w:pPr>
              <w:pStyle w:val="Stopka"/>
              <w:jc w:val="center"/>
              <w:rPr>
                <w:color w:val="0070C0"/>
              </w:rPr>
            </w:pPr>
            <w:hyperlink r:id="rId9" w:history="1">
              <w:r w:rsidR="00BB056A" w:rsidRPr="00BB056A">
                <w:rPr>
                  <w:rStyle w:val="Hipercze"/>
                  <w:color w:val="0070C0"/>
                  <w:u w:val="none"/>
                </w:rPr>
                <w:t>www.powiatwlodawski.pl</w:t>
              </w:r>
            </w:hyperlink>
          </w:p>
          <w:p w14:paraId="0037AF2E" w14:textId="77777777" w:rsidR="000E595D" w:rsidRPr="007A68CC" w:rsidRDefault="000E595D" w:rsidP="00BB056A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B056A">
              <w:rPr>
                <w:color w:val="0070C0"/>
              </w:rPr>
              <w:t xml:space="preserve">BIP: </w:t>
            </w:r>
            <w:hyperlink r:id="rId10" w:history="1">
              <w:r w:rsidRPr="00BB056A">
                <w:rPr>
                  <w:rStyle w:val="Hipercze"/>
                  <w:color w:val="0070C0"/>
                  <w:u w:val="none"/>
                </w:rPr>
                <w:t>spwlodawa.bip.lubelskie.pl</w:t>
              </w:r>
            </w:hyperlink>
          </w:p>
        </w:tc>
        <w:tc>
          <w:tcPr>
            <w:tcW w:w="2101" w:type="dxa"/>
          </w:tcPr>
          <w:p w14:paraId="73483539" w14:textId="77777777" w:rsidR="000E595D" w:rsidRDefault="000E595D" w:rsidP="000E595D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14:paraId="342ED0C8" w14:textId="77777777" w:rsidR="00BB056A" w:rsidRDefault="000E595D" w:rsidP="000E595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KARTA USŁUGI</w:t>
            </w:r>
          </w:p>
          <w:p w14:paraId="030C614D" w14:textId="77777777" w:rsidR="000E595D" w:rsidRDefault="000E595D" w:rsidP="000E595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BB056A">
              <w:rPr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>r</w:t>
            </w:r>
          </w:p>
          <w:p w14:paraId="0CFD75E2" w14:textId="77777777" w:rsidR="00BB056A" w:rsidRDefault="00BB056A" w:rsidP="000E595D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14:paraId="72A00756" w14:textId="77777777" w:rsidR="000E595D" w:rsidRPr="007A68CC" w:rsidRDefault="000E595D" w:rsidP="007A68CC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29D677D7" w14:textId="77777777" w:rsidR="00566067" w:rsidRDefault="00566067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128"/>
      </w:tblGrid>
      <w:tr w:rsidR="000D4A7B" w14:paraId="1FC588F9" w14:textId="77777777" w:rsidTr="00025ABE">
        <w:trPr>
          <w:trHeight w:val="322"/>
        </w:trPr>
        <w:tc>
          <w:tcPr>
            <w:tcW w:w="9128" w:type="dxa"/>
          </w:tcPr>
          <w:p w14:paraId="23C03532" w14:textId="77777777" w:rsidR="000D4A7B" w:rsidRPr="0076335D" w:rsidRDefault="00025ABE" w:rsidP="0029089B">
            <w:pPr>
              <w:ind w:left="57"/>
              <w:jc w:val="both"/>
              <w:rPr>
                <w:sz w:val="28"/>
                <w:szCs w:val="28"/>
              </w:rPr>
            </w:pPr>
            <w:r w:rsidRPr="00025ABE">
              <w:rPr>
                <w:b/>
                <w:sz w:val="28"/>
                <w:szCs w:val="28"/>
              </w:rPr>
              <w:t>Usługa:</w:t>
            </w:r>
            <w:r w:rsidR="00D9208C">
              <w:rPr>
                <w:b/>
                <w:sz w:val="28"/>
                <w:szCs w:val="28"/>
              </w:rPr>
              <w:t xml:space="preserve"> </w:t>
            </w:r>
            <w:r w:rsidR="007E6B08" w:rsidRPr="007E6B08">
              <w:rPr>
                <w:i/>
                <w:sz w:val="28"/>
                <w:szCs w:val="28"/>
              </w:rPr>
              <w:t>zgłoszeni</w:t>
            </w:r>
            <w:r w:rsidR="00D3432C">
              <w:rPr>
                <w:i/>
                <w:sz w:val="28"/>
                <w:szCs w:val="28"/>
              </w:rPr>
              <w:t>e</w:t>
            </w:r>
            <w:r w:rsidR="007E6B08" w:rsidRPr="007E6B08">
              <w:rPr>
                <w:i/>
                <w:sz w:val="28"/>
                <w:szCs w:val="28"/>
              </w:rPr>
              <w:t xml:space="preserve"> robót budowlanych nie wymagających pozwolenia na budowę</w:t>
            </w:r>
          </w:p>
        </w:tc>
      </w:tr>
      <w:tr w:rsidR="000D4A7B" w14:paraId="3BE8787E" w14:textId="77777777" w:rsidTr="00DA1971">
        <w:trPr>
          <w:trHeight w:val="1249"/>
        </w:trPr>
        <w:tc>
          <w:tcPr>
            <w:tcW w:w="9128" w:type="dxa"/>
          </w:tcPr>
          <w:p w14:paraId="782468B5" w14:textId="77777777" w:rsidR="000D4A7B" w:rsidRDefault="00025ABE" w:rsidP="00DA1971">
            <w:pPr>
              <w:ind w:left="57"/>
              <w:rPr>
                <w:b/>
                <w:u w:val="single"/>
              </w:rPr>
            </w:pPr>
            <w:r w:rsidRPr="00025ABE">
              <w:rPr>
                <w:b/>
                <w:u w:val="single"/>
              </w:rPr>
              <w:t>Podstawa prawna:</w:t>
            </w:r>
            <w:r w:rsidR="001D7448">
              <w:rPr>
                <w:b/>
                <w:u w:val="single"/>
              </w:rPr>
              <w:t xml:space="preserve"> </w:t>
            </w:r>
          </w:p>
          <w:p w14:paraId="27D1E70F" w14:textId="44C5E450" w:rsidR="00E32CF2" w:rsidRPr="00F8200C" w:rsidRDefault="00E32CF2" w:rsidP="00E32CF2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 Narrow" w:hAnsi="Arial Narrow" w:cs="Times New Roman"/>
                <w:sz w:val="20"/>
              </w:rPr>
            </w:pPr>
            <w:r w:rsidRPr="00F8200C">
              <w:rPr>
                <w:rFonts w:ascii="Arial Narrow" w:hAnsi="Arial Narrow" w:cs="Times New Roman"/>
                <w:sz w:val="20"/>
              </w:rPr>
              <w:t>Ustawa z dnia 7 lipca 1994 r. Prawo Budowlane,</w:t>
            </w:r>
          </w:p>
          <w:p w14:paraId="3F64766C" w14:textId="5D818395" w:rsidR="00E32CF2" w:rsidRPr="00F8200C" w:rsidRDefault="00E32CF2" w:rsidP="00E32CF2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 Narrow" w:hAnsi="Arial Narrow" w:cs="Times New Roman"/>
                <w:sz w:val="20"/>
              </w:rPr>
            </w:pPr>
            <w:r w:rsidRPr="00F8200C">
              <w:rPr>
                <w:rFonts w:ascii="Arial Narrow" w:hAnsi="Arial Narrow" w:cs="Times New Roman"/>
                <w:sz w:val="20"/>
              </w:rPr>
              <w:t>Ustawa z dnia 14 czerwca 1960 r. Kodeks postępowania administracyjnego</w:t>
            </w:r>
          </w:p>
          <w:p w14:paraId="0C1FD2D9" w14:textId="39062633" w:rsidR="00AF6ED6" w:rsidRPr="004F6C5F" w:rsidRDefault="00E32CF2" w:rsidP="00E32CF2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F8200C">
              <w:rPr>
                <w:rFonts w:ascii="Arial Narrow" w:hAnsi="Arial Narrow" w:cs="Times New Roman"/>
                <w:sz w:val="20"/>
              </w:rPr>
              <w:t>Ustawa z dnia 16 listopada 2006 r. o opłacie skarbowej.</w:t>
            </w:r>
          </w:p>
        </w:tc>
      </w:tr>
      <w:tr w:rsidR="000D4A7B" w14:paraId="3018C33E" w14:textId="77777777" w:rsidTr="002228C1">
        <w:trPr>
          <w:trHeight w:val="836"/>
        </w:trPr>
        <w:tc>
          <w:tcPr>
            <w:tcW w:w="9128" w:type="dxa"/>
          </w:tcPr>
          <w:p w14:paraId="60635350" w14:textId="77777777" w:rsidR="000D4A7B" w:rsidRDefault="00025ABE" w:rsidP="00DA1971">
            <w:pPr>
              <w:ind w:left="57"/>
              <w:rPr>
                <w:b/>
                <w:u w:val="single"/>
              </w:rPr>
            </w:pPr>
            <w:r w:rsidRPr="00025ABE">
              <w:rPr>
                <w:b/>
                <w:u w:val="single"/>
              </w:rPr>
              <w:t>Procedura:</w:t>
            </w:r>
          </w:p>
          <w:p w14:paraId="5D800039" w14:textId="2DF37747" w:rsidR="004F6C5F" w:rsidRDefault="00E32CF2" w:rsidP="00C6455F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 Narrow" w:hAnsi="Arial Narrow" w:cs="Times New Roman"/>
                <w:sz w:val="20"/>
              </w:rPr>
            </w:pPr>
            <w:r>
              <w:rPr>
                <w:rFonts w:ascii="Arial Narrow" w:hAnsi="Arial Narrow" w:cs="Times New Roman"/>
                <w:sz w:val="20"/>
              </w:rPr>
              <w:t>Należy dokonać zgłoszenia</w:t>
            </w:r>
            <w:r w:rsidR="004F6C5F" w:rsidRPr="00C6455F">
              <w:rPr>
                <w:rFonts w:ascii="Arial Narrow" w:hAnsi="Arial Narrow" w:cs="Times New Roman"/>
                <w:sz w:val="20"/>
              </w:rPr>
              <w:t xml:space="preserve"> zgodn</w:t>
            </w:r>
            <w:r>
              <w:rPr>
                <w:rFonts w:ascii="Arial Narrow" w:hAnsi="Arial Narrow" w:cs="Times New Roman"/>
                <w:sz w:val="20"/>
              </w:rPr>
              <w:t>ie</w:t>
            </w:r>
            <w:r w:rsidR="004F6C5F" w:rsidRPr="00C6455F">
              <w:rPr>
                <w:rFonts w:ascii="Arial Narrow" w:hAnsi="Arial Narrow" w:cs="Times New Roman"/>
                <w:sz w:val="20"/>
              </w:rPr>
              <w:t xml:space="preserve"> z </w:t>
            </w:r>
            <w:r w:rsidR="007E6B08" w:rsidRPr="00C6455F">
              <w:rPr>
                <w:rFonts w:ascii="Arial Narrow" w:hAnsi="Arial Narrow" w:cs="Times New Roman"/>
                <w:sz w:val="20"/>
              </w:rPr>
              <w:t xml:space="preserve">art. 30 ust. </w:t>
            </w:r>
            <w:r w:rsidR="00261D5F">
              <w:rPr>
                <w:rFonts w:ascii="Arial Narrow" w:hAnsi="Arial Narrow" w:cs="Times New Roman"/>
                <w:sz w:val="20"/>
              </w:rPr>
              <w:t xml:space="preserve">1b, 2a, </w:t>
            </w:r>
            <w:r w:rsidR="007E6B08" w:rsidRPr="00C6455F">
              <w:rPr>
                <w:rFonts w:ascii="Arial Narrow" w:hAnsi="Arial Narrow" w:cs="Times New Roman"/>
                <w:sz w:val="20"/>
              </w:rPr>
              <w:t>2 ,3, 4</w:t>
            </w:r>
            <w:r w:rsidR="00E43A50" w:rsidRPr="00C6455F">
              <w:rPr>
                <w:rFonts w:ascii="Arial Narrow" w:hAnsi="Arial Narrow" w:cs="Times New Roman"/>
                <w:sz w:val="20"/>
              </w:rPr>
              <w:t xml:space="preserve"> </w:t>
            </w:r>
            <w:r w:rsidR="004F6C5F" w:rsidRPr="00C6455F">
              <w:rPr>
                <w:rFonts w:ascii="Arial Narrow" w:hAnsi="Arial Narrow" w:cs="Times New Roman"/>
                <w:sz w:val="20"/>
              </w:rPr>
              <w:t>Ustawy Prawo Budowlane.</w:t>
            </w:r>
          </w:p>
          <w:p w14:paraId="752DA4AD" w14:textId="7D8B4B5E" w:rsidR="00EA23C8" w:rsidRPr="00EA23C8" w:rsidRDefault="00EA23C8" w:rsidP="00EA23C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 Narrow" w:hAnsi="Arial Narrow" w:cs="Times New Roman"/>
                <w:sz w:val="20"/>
              </w:rPr>
            </w:pPr>
            <w:r w:rsidRPr="00EA23C8">
              <w:rPr>
                <w:rFonts w:ascii="Arial Narrow" w:hAnsi="Arial Narrow" w:cs="Times New Roman"/>
                <w:sz w:val="20"/>
              </w:rPr>
              <w:t>W zgłoszeniu należy określić rodzaj, zakres, miejsce i sposób wykonywania robót budowlanych oraz termin ich rozpoczęcia.</w:t>
            </w:r>
          </w:p>
          <w:p w14:paraId="12ACF7C2" w14:textId="024117EC" w:rsidR="00A0147F" w:rsidRPr="00A0147F" w:rsidRDefault="004F6C5F" w:rsidP="00A0147F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 Narrow" w:hAnsi="Arial Narrow" w:cs="Times New Roman"/>
                <w:sz w:val="20"/>
              </w:rPr>
            </w:pPr>
            <w:r w:rsidRPr="00C6455F">
              <w:rPr>
                <w:rFonts w:ascii="Arial Narrow" w:hAnsi="Arial Narrow" w:cs="Times New Roman"/>
                <w:sz w:val="20"/>
              </w:rPr>
              <w:t xml:space="preserve">Do </w:t>
            </w:r>
            <w:r w:rsidR="00261D5F">
              <w:rPr>
                <w:rFonts w:ascii="Arial Narrow" w:hAnsi="Arial Narrow" w:cs="Times New Roman"/>
                <w:sz w:val="20"/>
              </w:rPr>
              <w:t>zgłoszenia</w:t>
            </w:r>
            <w:r w:rsidRPr="00C6455F">
              <w:rPr>
                <w:rFonts w:ascii="Arial Narrow" w:hAnsi="Arial Narrow" w:cs="Times New Roman"/>
                <w:sz w:val="20"/>
              </w:rPr>
              <w:t xml:space="preserve"> dołączyć:</w:t>
            </w:r>
          </w:p>
          <w:p w14:paraId="5CFC7B37" w14:textId="0FB7C8D3" w:rsidR="00EA23C8" w:rsidRPr="00A37E1F" w:rsidRDefault="00EA23C8" w:rsidP="00EA23C8">
            <w:pPr>
              <w:shd w:val="clear" w:color="auto" w:fill="FFFFFF"/>
              <w:spacing w:after="72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Open Sans" w:hAnsi="Open Sans" w:cs="Open Sans"/>
                <w:shd w:val="clear" w:color="auto" w:fill="FFFFFF"/>
              </w:rPr>
              <w:t> </w:t>
            </w: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1) oświadczenie, o którym mowa w </w:t>
            </w:r>
            <w:hyperlink r:id="rId11" w:anchor="/document/16796118?unitId=art(32)ust(4)pkt(2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32 ust. 4 pkt 2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;</w:t>
            </w:r>
          </w:p>
          <w:p w14:paraId="5D0FCF5C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1a) decyzję o warunkach zabudowy i zagospodarowania terenu, jeżeli jest ona wymagana zgodnie z przepisami o planowaniu i zagospodarowaniu przestrzennym;</w:t>
            </w:r>
          </w:p>
          <w:p w14:paraId="4292E938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2) odpowiednie szkice lub rysunki - w zależności od potrzeb;</w:t>
            </w:r>
          </w:p>
          <w:p w14:paraId="1909D94C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3) opinie, uzgodnienia, pozwolenia i inne dokumenty, których obowiązek dołączenia wynika z przepisów odrębnych ustaw, w szczególności decyzję o środowiskowych uwarunkowaniach zgodnie z </w:t>
            </w:r>
            <w:hyperlink r:id="rId12" w:anchor="/document/17497783?unitId=art(72)ust(3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72 ust. 3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ustawy z dnia 3 października 2008 r. o udostępnianiu informacji o środowisku i jego ochronie, udziale społeczeństwa w ochronie środowiska oraz o ocenach oddziaływania na środowisko, lub kopie tych opinii, uzgodnień, pozwoleń i innych dokumentów;</w:t>
            </w:r>
          </w:p>
          <w:p w14:paraId="29E1E4D2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3a) dokumentację techniczną zawierającą rozwiązania zapewniające nośność i stateczność konstrukcji, bezpieczeństwo ludzi i mienia oraz bezpieczeństwo pożarowe, której zakres i treść powinna być dostosowana do specyfiki i charakteru obiektu oraz stopnia skomplikowania robót budowlanych, wykonaną przez projektanta posiadającego odpowiednie uprawnienia budowlane - w przypadku budowy, o której mowa w </w:t>
            </w:r>
            <w:hyperlink r:id="rId13" w:anchor="/document/16796118?unitId=art(29)ust(1)pkt(32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1 pkt 32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i </w:t>
            </w:r>
            <w:hyperlink r:id="rId14" w:anchor="/document/16796118?unitId=art(29)ust(1)pkt(33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33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;</w:t>
            </w:r>
          </w:p>
          <w:p w14:paraId="5A140635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3b) projekt architektoniczno-budowlany wykonany przez projektanta posiadającego odpowiednie uprawnienia budowlane - w przypadku instalowania, o którym mowa w </w:t>
            </w:r>
            <w:hyperlink r:id="rId15" w:anchor="/document/16796118?unitId=art(29)ust(3)pkt(3)lit(g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3 pkt 3 lit. g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;</w:t>
            </w:r>
          </w:p>
          <w:p w14:paraId="4D3F08C1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3c) dokumentację techniczną, o której mowa w </w:t>
            </w:r>
            <w:hyperlink r:id="rId16" w:anchor="/document/16796118?unitId=art(30)ust(2(a))pkt(3(a)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pkt 3a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, uzgodnioną pod względem ochrony przeciwpożarowej - w przypadku instalowania, o którym mowa w </w:t>
            </w:r>
            <w:hyperlink r:id="rId17" w:anchor="/document/16796118?unitId=art(29)ust(3)pkt(3)lit(h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3 pkt 3 lit. h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;</w:t>
            </w:r>
          </w:p>
          <w:p w14:paraId="063FA45E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4) projekt zagospodarowania działki lub terenu wraz z opisem technicznym instalacji, wykonany przez projektanta posiadającego odpowiednie uprawnienia budowlane w przypadku:</w:t>
            </w:r>
          </w:p>
          <w:p w14:paraId="52914BDE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a) budowy, o której mowa w </w:t>
            </w:r>
            <w:hyperlink r:id="rId18" w:anchor="/document/16796118?unitId=art(29)ust(1)pkt(9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1 pkt 9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, </w:t>
            </w:r>
            <w:hyperlink r:id="rId19" w:anchor="/document/16796118?unitId=art(29)ust(1)pkt(23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23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, </w:t>
            </w:r>
            <w:hyperlink r:id="rId20" w:anchor="/document/16796118?unitId=art(29)ust(1)pkt(30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30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i </w:t>
            </w:r>
            <w:hyperlink r:id="rId21" w:anchor="/document/16796118?unitId=art(29)ust(1)pkt(30(a)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30a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, oraz</w:t>
            </w:r>
          </w:p>
          <w:p w14:paraId="2B185373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b)instalowania, o którym mowa w </w:t>
            </w:r>
            <w:hyperlink r:id="rId22" w:anchor="/document/16796118?unitId=art(29)ust(3)pkt(3)lit(e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3 pkt 3 lit. e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;</w:t>
            </w:r>
          </w:p>
          <w:p w14:paraId="5F462769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5) projekt zagospodarowania działki lub terenu, wykonany przez projektanta posiadającego wymagane uprawnienia budowlane, w przypadku budowy, o której mowa w </w:t>
            </w:r>
            <w:hyperlink r:id="rId23" w:anchor="/document/16796118?unitId=art(29)ust(1)pkt(27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1 pkt 27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, </w:t>
            </w:r>
            <w:hyperlink r:id="rId24" w:anchor="/document/16796118?unitId=art(29)ust(1)pkt(28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28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i </w:t>
            </w:r>
            <w:hyperlink r:id="rId25" w:anchor="/document/16796118?unitId=art(29)ust(1)pkt(40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40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;</w:t>
            </w:r>
          </w:p>
          <w:p w14:paraId="2162CFAC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6) w przypadku budowy, o której mowa w </w:t>
            </w:r>
            <w:hyperlink r:id="rId26" w:anchor="/document/16796118?unitId=art(29)ust(1)pkt(1(a)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1 pkt 1a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- oświadczenie inwestora, że planowana budowa jest prowadzona w celu zaspokojenia własnych potrzeb mieszkaniowych, złożone pod rygorem odpowiedzialności karnej za złożenie fałszywego oświadczenia wynikającej z </w:t>
            </w:r>
            <w:hyperlink r:id="rId27" w:anchor="/document/16798683?unitId=art(233)par(6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233 § 6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ustawy z dnia 6 czerwca 1997 r. - Kodeks karny (Dz. U. z 2024 r. poz. 17, 1228, 1907 i 1965); składający oświadczenie jest obowiązany do zawarcia w nim klauzuli o następującej treści: "Jestem świadomy(-ma) odpowiedzialności karnej za złożenie fałszywego oświadczenia."; klauzula ta zastępuje pouczenie organu o odpowiedzialności karnej za składanie fałszywych oświadczeń;</w:t>
            </w:r>
          </w:p>
          <w:p w14:paraId="66C5BBDE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7) oświadczenie inwestora, że:</w:t>
            </w:r>
          </w:p>
          <w:p w14:paraId="4AC5314E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a) przyjmuje odpowiedzialność za kierowanie budową w przypadku nieustanowienia kierownika budowy,</w:t>
            </w:r>
          </w:p>
          <w:p w14:paraId="0A014845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b) dokumentacja dołączona do zgłoszenia jest kompletna</w:t>
            </w:r>
          </w:p>
          <w:p w14:paraId="6E3E24C1" w14:textId="77777777" w:rsidR="00EA23C8" w:rsidRPr="00A37E1F" w:rsidRDefault="00EA23C8" w:rsidP="00EA23C8">
            <w:pPr>
              <w:shd w:val="clear" w:color="auto" w:fill="FFFFFF"/>
              <w:spacing w:before="120" w:after="150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- w przypadku budowy, o której mowa w </w:t>
            </w:r>
            <w:hyperlink r:id="rId28" w:anchor="/document/16796118?unitId=art(29)ust(1)pkt(1(a)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1 pkt 1a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.</w:t>
            </w:r>
          </w:p>
          <w:p w14:paraId="6114E7F6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3.  Projekt zagospodarowania działki lub terenu, w przypadku budowy instalacji gazowej, o której mowa w </w:t>
            </w:r>
            <w:hyperlink r:id="rId29" w:anchor="/document/16796118?unitId=art(29)ust(1)pkt(9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 xml:space="preserve">art. 29 ust. 1 pkt </w:t>
              </w:r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lastRenderedPageBreak/>
                <w:t>9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, </w:t>
            </w:r>
            <w:hyperlink r:id="rId30" w:anchor="/document/16796118?unitId=art(29)ust(1)pkt(30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30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i </w:t>
            </w:r>
            <w:hyperlink r:id="rId31" w:anchor="/document/16796118?unitId=art(29)ust(1)pkt(30(a)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30a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, budowy magazynu energii elektrycznej, o której mowa w </w:t>
            </w:r>
            <w:hyperlink r:id="rId32" w:anchor="/document/16796118?unitId=art(29)ust(1)pkt(40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1 pkt 40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, oraz instalowania, o którym mowa w </w:t>
            </w:r>
            <w:hyperlink r:id="rId33" w:anchor="/document/16796118?unitId=art(29)ust(3)pkt(3)lit(e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3 pkt 3 lit. e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, uzgadnia się pod względem ochrony przeciwpożarowej. W przypadku budowy, o której mowa w </w:t>
            </w:r>
            <w:hyperlink r:id="rId34" w:anchor="/document/16796118?unitId=art(29)ust(1)pkt(40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1 pkt 40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, oraz instalowania, o którym mowa w </w:t>
            </w:r>
            <w:hyperlink r:id="rId35" w:anchor="/document/16796118?unitId=art(29)ust(3)pkt(3)lit(e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3 pkt 3 lit. e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i </w:t>
            </w:r>
            <w:hyperlink r:id="rId36" w:anchor="/document/16796118?unitId=art(29)ust(3)pkt(3)lit(h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h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, stosuje się ponadto obowiązek zawiadomienia organów Państwowej Straży Pożarnej o zakończeniu instalowania instalacji odnawialnego źródła energii o rocznej wydajności biogazu rolniczego do 200 000 m</w:t>
            </w:r>
            <w:r w:rsidRPr="00A37E1F">
              <w:rPr>
                <w:rFonts w:ascii="Arial Narrow" w:eastAsia="Times New Roman" w:hAnsi="Arial Narrow" w:cs="Open Sans"/>
                <w:sz w:val="20"/>
                <w:szCs w:val="20"/>
                <w:vertAlign w:val="superscript"/>
                <w:lang w:eastAsia="pl-PL"/>
              </w:rPr>
              <w:t>3</w:t>
            </w: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oraz mikro-instalacji do wytwarzania energii elektrycznej z biogazu rolniczego lub magazynu energii elektrycznej i rozpoczęciu ich użytkowania, wraz z zawiadomieniem przekazuje się tym organom plan przedstawiający lokalizację w obiekcie magazynu energii elektrycznej wraz z rozwiązaniami i danymi istotnymi dla bezpieczeństwa ekip ratowniczych.</w:t>
            </w:r>
          </w:p>
          <w:p w14:paraId="7A13BF46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3a. Uzgodnienie, o którym mowa w </w:t>
            </w:r>
            <w:hyperlink r:id="rId37" w:anchor="/document/16796118?unitId=art(30)ust(3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ust. 3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, albo jego kopię, dołącza się do projektu zagospodarowania działki lub terenu.</w:t>
            </w:r>
          </w:p>
          <w:p w14:paraId="629DEABF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4. (uchylony).</w:t>
            </w:r>
          </w:p>
          <w:p w14:paraId="5F438736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4a. W zgłoszeniu przebudowy, o której mowa w </w:t>
            </w:r>
            <w:hyperlink r:id="rId38" w:anchor="/document/16791834?unitId=art(24(ga))ust(6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24ga ust. 6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ustawy z dnia 21 marca 1985 r. o drogach publicznych, drogi lub jej odcinka, o których mowa w </w:t>
            </w:r>
            <w:hyperlink r:id="rId39" w:anchor="/document/16791834?unitId=art(24(ga))ust(1)pkt(1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24ga ust. 1 pkt 1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i </w:t>
            </w:r>
            <w:hyperlink r:id="rId40" w:anchor="/document/16791834?unitId=art(24(ga))ust(1)pkt(2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2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tej ustawy, należy ponadto przedstawić:</w:t>
            </w:r>
          </w:p>
          <w:p w14:paraId="3CA71D0D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1) wynik audytu bezpieczeństwa ruchu drogowego, o którym mowa w </w:t>
            </w:r>
            <w:hyperlink r:id="rId41" w:anchor="/document/16791834?unitId=art(24(l))ust(1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24l ust. 1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ustawy z dnia 21 marca 1985 r. o drogach publicznych, albo jego kopię;</w:t>
            </w:r>
          </w:p>
          <w:p w14:paraId="72124DEB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2) uzasadnienie zarządcy drogi, o którym mowa w </w:t>
            </w:r>
            <w:hyperlink r:id="rId42" w:anchor="/document/16791834?unitId=art(24(l))ust(4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24l ust. 4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ustawy z dnia 21 marca 1985 r. o drogach publicznych, albo jego kopię.</w:t>
            </w:r>
          </w:p>
          <w:p w14:paraId="4344142D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4aa. W zgłoszeniu przebudowy, o której mowa w </w:t>
            </w:r>
            <w:hyperlink r:id="rId43" w:anchor="/document/16791834?unitId=art(24(ga))ust(6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24ga ust. 6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ustawy z dnia 21 marca 1985 r. o drogach publicznych, drogi krajowej lub jej odcinka innych niż wymienione w </w:t>
            </w:r>
            <w:hyperlink r:id="rId44" w:anchor="/document/16791834?unitId=art(24(ga))ust(1)pkt(1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24ga ust. 1 pkt 1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i </w:t>
            </w:r>
            <w:hyperlink r:id="rId45" w:anchor="/document/16791834?unitId=art(24(ga))ust(1)pkt(2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2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tej ustawy albo drogi wojewódzkiej lub jej odcinka należy ponadto przedstawić:</w:t>
            </w:r>
          </w:p>
          <w:p w14:paraId="25C6DA17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1) wynik audytu bezpieczeństwa ruchu drogowego, o którym mowa w </w:t>
            </w:r>
            <w:hyperlink r:id="rId46" w:anchor="/document/16791834?unitId=art(24(l))ust(1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24l ust. 1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ustawy z dnia 21 marca 1985 r. o drogach publicznych, albo jego kopię, a także uzasadnienie zarządcy drogi, o którym mowa w </w:t>
            </w:r>
            <w:hyperlink r:id="rId47" w:anchor="/document/16791834?unitId=art(24(l))ust(4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24l ust. 4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tej ustawy, albo jego kopię albo</w:t>
            </w:r>
          </w:p>
          <w:p w14:paraId="58A972BB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2) oświadczenie zarządcy drogi, że nie ubiega się i nie będzie się ubiegał o dofinansowanie zamierzenia budowlanego z budżetu Unii Europejskiej.</w:t>
            </w:r>
          </w:p>
          <w:p w14:paraId="77A3499F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4b. Do zgłoszenia budowy, o której mowa w </w:t>
            </w:r>
            <w:hyperlink r:id="rId48" w:anchor="/document/16796118?unitId=art(29)ust(1)pkt(1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1 pkt 1-4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, należy dołączyć dokumenty, o których mowa w </w:t>
            </w:r>
            <w:hyperlink r:id="rId49" w:anchor="/document/16796118?unitId=art(33)ust(2)pkt(1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33 ust. 2 pkt 1-4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. Organ administracji architektoniczno-budowlanej po otrzymaniu zgłoszenia dokonuje jego sprawdzenia w zakresie, o którym mowa w </w:t>
            </w:r>
            <w:hyperlink r:id="rId50" w:anchor="/document/16796118?unitId=art(35)ust(1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35 ust. 1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.</w:t>
            </w:r>
          </w:p>
          <w:p w14:paraId="4E4C42DC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4bb.  Projekt zagospodarowania działki lub terenu oraz projekt architektoniczno-budowlany, w przypadku budowy magazynu energii elektrycznej, o której mowa w </w:t>
            </w:r>
            <w:hyperlink r:id="rId51" w:anchor="/document/16796118?unitId=art(29)ust(1)pkt(3(c)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1 pkt 3c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, uzgadnia się pod względem ochrony przeciwpożarowej. W takim przypadku stosuje się także obowiązek zawiadomienia organów Państwowej Straży Pożarnej o zakończeniu budowy magazynu energii elektrycznej i rozpoczęciu jego użytkowania, przy którym przekazuje się plan przedstawiający lokalizację magazynu energii elektrycznej wraz z rozwiązaniami i danymi istotnymi dla bezpieczeństwa ekip ratowniczych.</w:t>
            </w:r>
          </w:p>
          <w:p w14:paraId="5EADD38D" w14:textId="77777777" w:rsidR="00EA23C8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4c.  Do zgłoszenia przebudowy, o której mowa w </w:t>
            </w:r>
            <w:hyperlink r:id="rId52" w:anchor="/document/16796118?unitId=art(29)ust(3)pkt(1)lit(a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3 pkt 1 lit. a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i aa, oraz instalowania, o którym mowa w </w:t>
            </w:r>
            <w:hyperlink r:id="rId53" w:anchor="/document/16796118?unitId=art(29)ust(3)pkt(3)lit(d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29 ust. 3 pkt 3 lit. d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, należy dołączyć dokumenty, o których mowa w </w:t>
            </w:r>
            <w:hyperlink r:id="rId54" w:anchor="/document/16796118?unitId=art(33)ust(2)pkt(1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33 ust. 2 pkt 1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, </w:t>
            </w:r>
            <w:hyperlink r:id="rId55" w:anchor="/document/16796118?unitId=art(33)ust(2)pkt(2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2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 i </w:t>
            </w:r>
            <w:hyperlink r:id="rId56" w:anchor="/document/16796118?unitId=art(33)ust(2)pkt(4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4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 xml:space="preserve">. Organ administracji architektoniczno-budowlanej po otrzymaniu zgłoszenia dokonuje jego sprawdzenia w zakresie, o którym mowa w </w:t>
            </w:r>
            <w:hyperlink r:id="rId57" w:anchor="/document/16796118?unitId=art(35)ust(1)" w:history="1">
              <w:r w:rsidRPr="00A37E1F">
                <w:rPr>
                  <w:rFonts w:ascii="Arial Narrow" w:eastAsia="Times New Roman" w:hAnsi="Arial Narrow" w:cs="Open Sans"/>
                  <w:sz w:val="20"/>
                  <w:szCs w:val="20"/>
                  <w:lang w:eastAsia="pl-PL"/>
                </w:rPr>
                <w:t>art. 35 ust. 1</w:t>
              </w:r>
            </w:hyperlink>
            <w:r w:rsidRPr="00A37E1F"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  <w:t>.</w:t>
            </w:r>
          </w:p>
          <w:p w14:paraId="4EDDD80B" w14:textId="77777777" w:rsidR="00EA23C8" w:rsidRPr="00A37E1F" w:rsidRDefault="00EA23C8" w:rsidP="00EA23C8">
            <w:pPr>
              <w:shd w:val="clear" w:color="auto" w:fill="FFFFFF"/>
              <w:jc w:val="both"/>
              <w:rPr>
                <w:rFonts w:ascii="Arial Narrow" w:eastAsia="Times New Roman" w:hAnsi="Arial Narrow" w:cs="Open Sans"/>
                <w:sz w:val="20"/>
                <w:szCs w:val="20"/>
                <w:lang w:eastAsia="pl-PL"/>
              </w:rPr>
            </w:pPr>
          </w:p>
          <w:p w14:paraId="71293934" w14:textId="77777777" w:rsidR="00C6455F" w:rsidRPr="00C6455F" w:rsidRDefault="00C6455F" w:rsidP="00C6455F">
            <w:pPr>
              <w:pStyle w:val="Akapitzlist"/>
              <w:autoSpaceDE w:val="0"/>
              <w:autoSpaceDN w:val="0"/>
              <w:adjustRightInd w:val="0"/>
              <w:jc w:val="both"/>
              <w:rPr>
                <w:rFonts w:ascii="Arial Narrow" w:hAnsi="Arial Narrow" w:cs="Verdana"/>
                <w:sz w:val="20"/>
                <w:szCs w:val="20"/>
              </w:rPr>
            </w:pPr>
          </w:p>
          <w:p w14:paraId="05619251" w14:textId="312D0023" w:rsidR="00C943EC" w:rsidRPr="00B80938" w:rsidRDefault="00C943EC" w:rsidP="00C943EC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 Narrow" w:hAnsi="Arial Narrow" w:cs="Times New Roman"/>
                <w:sz w:val="20"/>
              </w:rPr>
            </w:pPr>
            <w:r w:rsidRPr="00B80938">
              <w:rPr>
                <w:rFonts w:ascii="Arial Narrow" w:hAnsi="Arial Narrow" w:cs="Times New Roman"/>
                <w:sz w:val="20"/>
              </w:rPr>
              <w:t xml:space="preserve">W przypadku stwierdzenia naruszeń w zakresie określonym w art. </w:t>
            </w:r>
            <w:r w:rsidRPr="00C6455F">
              <w:rPr>
                <w:rFonts w:ascii="Arial Narrow" w:hAnsi="Arial Narrow" w:cs="Times New Roman"/>
                <w:sz w:val="20"/>
              </w:rPr>
              <w:t>30 ust. 2 ,3, 4</w:t>
            </w:r>
            <w:r w:rsidRPr="00B80938">
              <w:rPr>
                <w:rFonts w:ascii="Arial Narrow" w:hAnsi="Arial Narrow" w:cs="Times New Roman"/>
                <w:sz w:val="20"/>
              </w:rPr>
              <w:t xml:space="preserve"> inwestor zostanie zobowiązany do ich usunięcia w określonym terminie, w drodze postanowienia, na które nie służy zażalenie. Nie usunięcie nieprawidłowości po upłynięciu określonego terminu będzie skutkować </w:t>
            </w:r>
            <w:r>
              <w:rPr>
                <w:rFonts w:ascii="Arial Narrow" w:hAnsi="Arial Narrow" w:cs="Times New Roman"/>
                <w:sz w:val="20"/>
              </w:rPr>
              <w:t>wniesieniem sprzeciwu w drodze decyzji</w:t>
            </w:r>
            <w:r w:rsidRPr="00B80938">
              <w:rPr>
                <w:rFonts w:ascii="Arial Narrow" w:hAnsi="Arial Narrow" w:cs="Times New Roman"/>
                <w:sz w:val="20"/>
              </w:rPr>
              <w:t>.</w:t>
            </w:r>
          </w:p>
          <w:p w14:paraId="5C11D139" w14:textId="77777777" w:rsidR="00B70CC8" w:rsidRDefault="00B70CC8" w:rsidP="00B70CC8">
            <w:pPr>
              <w:ind w:left="57"/>
              <w:rPr>
                <w:b/>
                <w:u w:val="single"/>
              </w:rPr>
            </w:pPr>
            <w:r>
              <w:rPr>
                <w:b/>
                <w:u w:val="single"/>
              </w:rPr>
              <w:t>Uwaga.</w:t>
            </w:r>
          </w:p>
          <w:p w14:paraId="5669B384" w14:textId="3294664D" w:rsidR="00420B48" w:rsidRPr="00AF6ED6" w:rsidRDefault="00B70CC8" w:rsidP="00B70CC8">
            <w:pPr>
              <w:pStyle w:val="Akapitzlist"/>
              <w:jc w:val="both"/>
            </w:pPr>
            <w:r w:rsidRPr="00253D5A">
              <w:rPr>
                <w:i/>
                <w:sz w:val="28"/>
                <w:szCs w:val="28"/>
              </w:rPr>
              <w:t>Na rządowej stronie </w:t>
            </w:r>
            <w:hyperlink r:id="rId58" w:history="1">
              <w:r w:rsidRPr="00253D5A">
                <w:rPr>
                  <w:rStyle w:val="Hipercze"/>
                  <w:i/>
                  <w:sz w:val="28"/>
                  <w:szCs w:val="28"/>
                </w:rPr>
                <w:t>https://e-budownictwo.gunb.gov.pl/ </w:t>
              </w:r>
            </w:hyperlink>
            <w:r w:rsidRPr="00253D5A">
              <w:rPr>
                <w:i/>
                <w:sz w:val="28"/>
                <w:szCs w:val="28"/>
              </w:rPr>
              <w:t>można wypełnić online formularze budowlane, a następnie przesłać je drogą elektroniczną do urzędu</w:t>
            </w:r>
            <w:r>
              <w:rPr>
                <w:i/>
                <w:sz w:val="28"/>
                <w:szCs w:val="28"/>
              </w:rPr>
              <w:t>.</w:t>
            </w:r>
          </w:p>
        </w:tc>
      </w:tr>
      <w:tr w:rsidR="000D4A7B" w14:paraId="512CFCC9" w14:textId="77777777" w:rsidTr="00DA1971">
        <w:trPr>
          <w:trHeight w:val="705"/>
        </w:trPr>
        <w:tc>
          <w:tcPr>
            <w:tcW w:w="9128" w:type="dxa"/>
          </w:tcPr>
          <w:p w14:paraId="4106F7C4" w14:textId="77777777" w:rsidR="00DA1971" w:rsidRDefault="00025ABE" w:rsidP="00DA1971">
            <w:pPr>
              <w:ind w:left="57"/>
              <w:rPr>
                <w:b/>
                <w:u w:val="single"/>
              </w:rPr>
            </w:pPr>
            <w:r w:rsidRPr="00025ABE">
              <w:rPr>
                <w:b/>
                <w:u w:val="single"/>
              </w:rPr>
              <w:lastRenderedPageBreak/>
              <w:t>Opłata:</w:t>
            </w:r>
          </w:p>
          <w:p w14:paraId="435BF6AA" w14:textId="77777777" w:rsidR="004F6C5F" w:rsidRPr="00F8200C" w:rsidRDefault="004F6C5F" w:rsidP="0055176F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F8200C">
              <w:rPr>
                <w:rFonts w:ascii="Arial Narrow" w:hAnsi="Arial Narrow"/>
                <w:sz w:val="20"/>
                <w:szCs w:val="20"/>
              </w:rPr>
              <w:t xml:space="preserve">Opłata </w:t>
            </w:r>
            <w:r w:rsidR="00D267D5">
              <w:rPr>
                <w:rFonts w:ascii="Arial Narrow" w:hAnsi="Arial Narrow"/>
                <w:sz w:val="20"/>
                <w:szCs w:val="20"/>
              </w:rPr>
              <w:t>skarbowa.</w:t>
            </w:r>
          </w:p>
          <w:p w14:paraId="4E08EF8F" w14:textId="53220B60" w:rsidR="00AF313A" w:rsidRPr="00AF313A" w:rsidRDefault="009105B2" w:rsidP="00AF313A">
            <w:pPr>
              <w:pStyle w:val="Akapitzlist"/>
              <w:numPr>
                <w:ilvl w:val="1"/>
                <w:numId w:val="17"/>
              </w:numPr>
              <w:ind w:left="641" w:hanging="357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105B2">
              <w:rPr>
                <w:rFonts w:ascii="Arial Narrow" w:hAnsi="Arial Narrow"/>
                <w:sz w:val="20"/>
                <w:szCs w:val="20"/>
              </w:rPr>
              <w:t>Za wydanie zaświadczenia o braku sprzeciwu z chwilą złożenia wniosku – 17 zł zgodnie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9105B2">
              <w:rPr>
                <w:rFonts w:ascii="Arial Narrow" w:hAnsi="Arial Narrow"/>
                <w:sz w:val="20"/>
                <w:szCs w:val="20"/>
              </w:rPr>
              <w:t>z Ustawą z dnia 16 listopada 2006r.o opłacie skarbowej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3826ADC6" w14:textId="77777777" w:rsidR="00AF313A" w:rsidRPr="005A55BD" w:rsidRDefault="00AF313A" w:rsidP="00AF313A">
            <w:pPr>
              <w:pStyle w:val="Akapitzlist"/>
              <w:numPr>
                <w:ilvl w:val="1"/>
                <w:numId w:val="17"/>
              </w:numPr>
              <w:ind w:left="641" w:hanging="357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5A55BD">
              <w:rPr>
                <w:rFonts w:ascii="Arial Narrow" w:hAnsi="Arial Narrow"/>
                <w:sz w:val="20"/>
                <w:szCs w:val="20"/>
              </w:rPr>
              <w:t xml:space="preserve">Zwalnia się od opłaty skarbowej państwa obce, jednostki budżetowe, jednostki samorządu terytorialnego, organizacje pożytku publicznego – zgodnie z Ustawą </w:t>
            </w:r>
            <w:r w:rsidRPr="00EA22A1">
              <w:rPr>
                <w:rFonts w:ascii="Arial Narrow" w:hAnsi="Arial Narrow"/>
                <w:sz w:val="20"/>
                <w:szCs w:val="20"/>
              </w:rPr>
              <w:t>z dnia 16 listopada 2006 r. o opłacie skarbowej</w:t>
            </w:r>
            <w:r w:rsidRPr="005A55BD">
              <w:rPr>
                <w:rFonts w:ascii="Arial Narrow" w:hAnsi="Arial Narrow"/>
                <w:sz w:val="20"/>
                <w:szCs w:val="20"/>
              </w:rPr>
              <w:t>, Rozdział 2 art. 7.</w:t>
            </w:r>
          </w:p>
          <w:p w14:paraId="3EE54BE3" w14:textId="77777777" w:rsidR="00AF313A" w:rsidRPr="005A55BD" w:rsidRDefault="00AF313A" w:rsidP="00AF313A">
            <w:pPr>
              <w:pStyle w:val="Akapitzlist"/>
              <w:numPr>
                <w:ilvl w:val="1"/>
                <w:numId w:val="17"/>
              </w:numPr>
              <w:ind w:left="641" w:hanging="357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5A55BD">
              <w:rPr>
                <w:rFonts w:ascii="Arial Narrow" w:hAnsi="Arial Narrow"/>
                <w:sz w:val="20"/>
                <w:szCs w:val="20"/>
              </w:rPr>
              <w:t>Nie podlega opłacie skarbowej dokonanie czynności urzędowej, wydanie zaświadczenia oraz zezwolenia w sprawach budownictwa mieszkaniowego – zgodnie z ustawą z dnia 16 listopada 2006 r. o opłacie skarbowej, Rozdział 1 art. 2 ust. 1 pkt 2.</w:t>
            </w:r>
          </w:p>
          <w:p w14:paraId="14746AAC" w14:textId="77777777" w:rsidR="00C5180C" w:rsidRPr="00AF6ED6" w:rsidRDefault="00C5180C" w:rsidP="00C5180C">
            <w:pPr>
              <w:ind w:left="284"/>
              <w:jc w:val="both"/>
            </w:pPr>
            <w:r w:rsidRPr="00C1676C">
              <w:rPr>
                <w:rFonts w:ascii="Arial Narrow" w:hAnsi="Arial Narrow"/>
                <w:sz w:val="20"/>
                <w:szCs w:val="20"/>
              </w:rPr>
              <w:t>Opłatę należy dokonać na konto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C1676C">
              <w:rPr>
                <w:rFonts w:ascii="Arial Narrow" w:hAnsi="Arial Narrow"/>
                <w:b/>
                <w:sz w:val="20"/>
                <w:szCs w:val="20"/>
              </w:rPr>
              <w:t xml:space="preserve">Gminy Miejskiej Włodawa: </w:t>
            </w:r>
            <w:r>
              <w:rPr>
                <w:rFonts w:ascii="Arial Narrow" w:hAnsi="Arial Narrow"/>
                <w:b/>
                <w:sz w:val="20"/>
                <w:szCs w:val="20"/>
              </w:rPr>
              <w:t>B</w:t>
            </w:r>
            <w:r w:rsidRPr="00C1676C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ank </w:t>
            </w:r>
            <w:r>
              <w:rPr>
                <w:rFonts w:ascii="Arial Narrow" w:hAnsi="Arial Narrow"/>
                <w:b/>
                <w:bCs/>
                <w:sz w:val="20"/>
                <w:szCs w:val="20"/>
              </w:rPr>
              <w:t>P</w:t>
            </w:r>
            <w:r w:rsidRPr="00C1676C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olska </w:t>
            </w:r>
            <w:r>
              <w:rPr>
                <w:rFonts w:ascii="Arial Narrow" w:hAnsi="Arial Narrow"/>
                <w:b/>
                <w:bCs/>
                <w:sz w:val="20"/>
                <w:szCs w:val="20"/>
              </w:rPr>
              <w:t>K</w:t>
            </w:r>
            <w:r w:rsidRPr="00C1676C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asa </w:t>
            </w:r>
            <w:r>
              <w:rPr>
                <w:rFonts w:ascii="Arial Narrow" w:hAnsi="Arial Narrow"/>
                <w:b/>
                <w:bCs/>
                <w:sz w:val="20"/>
                <w:szCs w:val="20"/>
              </w:rPr>
              <w:t>O</w:t>
            </w:r>
            <w:r w:rsidRPr="00C1676C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pieki </w:t>
            </w:r>
            <w:r>
              <w:rPr>
                <w:rFonts w:ascii="Arial Narrow" w:hAnsi="Arial Narrow"/>
                <w:b/>
                <w:bCs/>
                <w:sz w:val="20"/>
                <w:szCs w:val="20"/>
              </w:rPr>
              <w:t>S</w:t>
            </w:r>
            <w:r w:rsidRPr="00C1676C">
              <w:rPr>
                <w:rFonts w:ascii="Arial Narrow" w:hAnsi="Arial Narrow"/>
                <w:b/>
                <w:bCs/>
                <w:sz w:val="20"/>
                <w:szCs w:val="20"/>
              </w:rPr>
              <w:t>.</w:t>
            </w:r>
            <w:r>
              <w:rPr>
                <w:rFonts w:ascii="Arial Narrow" w:hAnsi="Arial Narrow"/>
                <w:b/>
                <w:bCs/>
                <w:sz w:val="20"/>
                <w:szCs w:val="20"/>
              </w:rPr>
              <w:t>A</w:t>
            </w:r>
            <w:r w:rsidRPr="00C1676C">
              <w:rPr>
                <w:rFonts w:ascii="Arial Narrow" w:hAnsi="Arial Narrow"/>
                <w:b/>
                <w:bCs/>
                <w:sz w:val="20"/>
                <w:szCs w:val="20"/>
              </w:rPr>
              <w:t>. o/</w:t>
            </w:r>
            <w:r>
              <w:rPr>
                <w:rFonts w:ascii="Arial Narrow" w:hAnsi="Arial Narrow"/>
                <w:b/>
                <w:bCs/>
                <w:sz w:val="20"/>
                <w:szCs w:val="20"/>
              </w:rPr>
              <w:t>W</w:t>
            </w:r>
            <w:r w:rsidRPr="00C1676C">
              <w:rPr>
                <w:rFonts w:ascii="Arial Narrow" w:hAnsi="Arial Narrow"/>
                <w:b/>
                <w:bCs/>
                <w:sz w:val="20"/>
                <w:szCs w:val="20"/>
              </w:rPr>
              <w:t>łodawa,</w:t>
            </w:r>
            <w:r w:rsidRPr="00C1676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bCs/>
                <w:sz w:val="20"/>
                <w:szCs w:val="20"/>
              </w:rPr>
              <w:t>nr rachunku:</w:t>
            </w:r>
            <w:r w:rsidRPr="00C1676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Pr="00C1676C">
              <w:rPr>
                <w:rFonts w:ascii="Arial Narrow" w:hAnsi="Arial Narrow"/>
                <w:b/>
                <w:bCs/>
                <w:sz w:val="20"/>
                <w:szCs w:val="20"/>
              </w:rPr>
              <w:t>36 1240 2249 1111 0010 2899 3235</w:t>
            </w:r>
          </w:p>
        </w:tc>
      </w:tr>
      <w:tr w:rsidR="000D4A7B" w14:paraId="68EFC9A2" w14:textId="77777777" w:rsidTr="00D9208C">
        <w:trPr>
          <w:trHeight w:val="595"/>
        </w:trPr>
        <w:tc>
          <w:tcPr>
            <w:tcW w:w="9128" w:type="dxa"/>
          </w:tcPr>
          <w:p w14:paraId="45EA7C9E" w14:textId="77777777" w:rsidR="000D4A7B" w:rsidRDefault="00374316" w:rsidP="00DA1971">
            <w:pPr>
              <w:ind w:left="57"/>
              <w:rPr>
                <w:b/>
                <w:u w:val="single"/>
              </w:rPr>
            </w:pPr>
            <w:r w:rsidRPr="00374316">
              <w:rPr>
                <w:b/>
                <w:u w:val="single"/>
              </w:rPr>
              <w:lastRenderedPageBreak/>
              <w:t>Przewidywany termin załatwienia sprawy:</w:t>
            </w:r>
          </w:p>
          <w:p w14:paraId="4FBB8BD2" w14:textId="77777777" w:rsidR="00AF6ED6" w:rsidRPr="00AF6ED6" w:rsidRDefault="00E110CA" w:rsidP="00E32CF2">
            <w:pPr>
              <w:pStyle w:val="Akapitzlist"/>
              <w:numPr>
                <w:ilvl w:val="0"/>
                <w:numId w:val="3"/>
              </w:numPr>
            </w:pPr>
            <w:r>
              <w:rPr>
                <w:rFonts w:ascii="Arial Narrow" w:hAnsi="Arial Narrow"/>
                <w:sz w:val="20"/>
              </w:rPr>
              <w:t xml:space="preserve">Do </w:t>
            </w:r>
            <w:r w:rsidR="00E32CF2">
              <w:rPr>
                <w:rFonts w:ascii="Arial Narrow" w:hAnsi="Arial Narrow"/>
                <w:sz w:val="20"/>
              </w:rPr>
              <w:t>21</w:t>
            </w:r>
            <w:r w:rsidR="0055176F">
              <w:rPr>
                <w:rFonts w:ascii="Arial Narrow" w:hAnsi="Arial Narrow"/>
                <w:sz w:val="20"/>
              </w:rPr>
              <w:t xml:space="preserve"> dni od dn</w:t>
            </w:r>
            <w:r w:rsidR="0056392B">
              <w:rPr>
                <w:rFonts w:ascii="Arial Narrow" w:hAnsi="Arial Narrow"/>
                <w:sz w:val="20"/>
              </w:rPr>
              <w:t xml:space="preserve">ia złożenia kompletnego </w:t>
            </w:r>
            <w:r>
              <w:rPr>
                <w:rFonts w:ascii="Arial Narrow" w:hAnsi="Arial Narrow"/>
                <w:sz w:val="20"/>
              </w:rPr>
              <w:t>zgłoszenia</w:t>
            </w:r>
            <w:r w:rsidR="0056392B">
              <w:rPr>
                <w:rFonts w:ascii="Arial Narrow" w:hAnsi="Arial Narrow"/>
                <w:sz w:val="20"/>
              </w:rPr>
              <w:t>.</w:t>
            </w:r>
          </w:p>
        </w:tc>
      </w:tr>
      <w:tr w:rsidR="000D4A7B" w14:paraId="5EA1C4F7" w14:textId="77777777" w:rsidTr="005F5E71">
        <w:trPr>
          <w:trHeight w:val="600"/>
        </w:trPr>
        <w:tc>
          <w:tcPr>
            <w:tcW w:w="9128" w:type="dxa"/>
          </w:tcPr>
          <w:p w14:paraId="52173D98" w14:textId="77777777" w:rsidR="000D4A7B" w:rsidRDefault="00374316" w:rsidP="00DA1971">
            <w:pPr>
              <w:ind w:left="57"/>
              <w:rPr>
                <w:b/>
                <w:u w:val="single"/>
              </w:rPr>
            </w:pPr>
            <w:r w:rsidRPr="00374316">
              <w:rPr>
                <w:b/>
                <w:u w:val="single"/>
              </w:rPr>
              <w:t>Sprawę załatwia się i szczegółowych wyjaśnień udziela:</w:t>
            </w:r>
          </w:p>
          <w:p w14:paraId="792A86B3" w14:textId="77777777" w:rsidR="00552EC0" w:rsidRPr="00F8200C" w:rsidRDefault="00552EC0" w:rsidP="00552EC0">
            <w:pPr>
              <w:pStyle w:val="Akapitzlist"/>
              <w:numPr>
                <w:ilvl w:val="0"/>
                <w:numId w:val="3"/>
              </w:numPr>
              <w:spacing w:after="200"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Iwona Poźniak</w:t>
            </w:r>
          </w:p>
          <w:p w14:paraId="6F7E717E" w14:textId="77777777" w:rsidR="00552EC0" w:rsidRPr="003A671B" w:rsidRDefault="00552EC0" w:rsidP="00552EC0">
            <w:pPr>
              <w:pStyle w:val="Akapitzlist"/>
              <w:numPr>
                <w:ilvl w:val="0"/>
                <w:numId w:val="3"/>
              </w:numPr>
              <w:spacing w:after="200" w:line="276" w:lineRule="auto"/>
            </w:pPr>
            <w:r>
              <w:rPr>
                <w:rFonts w:ascii="Arial Narrow" w:hAnsi="Arial Narrow"/>
                <w:sz w:val="20"/>
                <w:szCs w:val="20"/>
              </w:rPr>
              <w:t>Małgorzata Jóźwiak-Kratiuk</w:t>
            </w:r>
          </w:p>
          <w:p w14:paraId="60A2BFB7" w14:textId="60D4E156" w:rsidR="0055176F" w:rsidRPr="00E9766E" w:rsidRDefault="00552EC0" w:rsidP="00552EC0">
            <w:pPr>
              <w:pStyle w:val="Akapitzlist"/>
              <w:numPr>
                <w:ilvl w:val="0"/>
                <w:numId w:val="3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Honorata Rybczyńska</w:t>
            </w:r>
          </w:p>
        </w:tc>
      </w:tr>
      <w:tr w:rsidR="000D4A7B" w14:paraId="2333352D" w14:textId="77777777" w:rsidTr="005843F9">
        <w:trPr>
          <w:trHeight w:val="340"/>
        </w:trPr>
        <w:tc>
          <w:tcPr>
            <w:tcW w:w="9128" w:type="dxa"/>
          </w:tcPr>
          <w:p w14:paraId="7F0E30BC" w14:textId="77777777" w:rsidR="00985288" w:rsidRDefault="00374316" w:rsidP="00DA1971">
            <w:pPr>
              <w:ind w:left="57"/>
              <w:rPr>
                <w:b/>
                <w:u w:val="single"/>
              </w:rPr>
            </w:pPr>
            <w:r w:rsidRPr="00374316">
              <w:rPr>
                <w:b/>
                <w:u w:val="single"/>
              </w:rPr>
              <w:t>Wydział:</w:t>
            </w:r>
            <w:r w:rsidR="00D9208C">
              <w:rPr>
                <w:b/>
                <w:u w:val="single"/>
              </w:rPr>
              <w:t xml:space="preserve"> </w:t>
            </w:r>
          </w:p>
          <w:p w14:paraId="5E70A9E9" w14:textId="77777777" w:rsidR="000D4A7B" w:rsidRPr="00374316" w:rsidRDefault="00D9208C" w:rsidP="00985288">
            <w:pPr>
              <w:pStyle w:val="Akapitzlist"/>
              <w:numPr>
                <w:ilvl w:val="0"/>
                <w:numId w:val="3"/>
              </w:numPr>
            </w:pPr>
            <w:r w:rsidRPr="00B51623">
              <w:rPr>
                <w:rFonts w:ascii="Arial Narrow" w:hAnsi="Arial Narrow"/>
                <w:sz w:val="20"/>
                <w:szCs w:val="20"/>
              </w:rPr>
              <w:t>Budownictwa i Inwestycji</w:t>
            </w:r>
          </w:p>
        </w:tc>
      </w:tr>
      <w:tr w:rsidR="000D4A7B" w14:paraId="024ACABC" w14:textId="77777777" w:rsidTr="005843F9">
        <w:trPr>
          <w:trHeight w:val="340"/>
        </w:trPr>
        <w:tc>
          <w:tcPr>
            <w:tcW w:w="9128" w:type="dxa"/>
          </w:tcPr>
          <w:p w14:paraId="7E8BB78A" w14:textId="77777777" w:rsidR="005F5E71" w:rsidRDefault="00374316" w:rsidP="00DA1971">
            <w:pPr>
              <w:ind w:left="57"/>
              <w:rPr>
                <w:b/>
                <w:u w:val="single"/>
              </w:rPr>
            </w:pPr>
            <w:r w:rsidRPr="00374316">
              <w:rPr>
                <w:b/>
                <w:u w:val="single"/>
              </w:rPr>
              <w:t>Nr pokoju:</w:t>
            </w:r>
            <w:r w:rsidR="00D9208C">
              <w:rPr>
                <w:b/>
                <w:u w:val="single"/>
              </w:rPr>
              <w:t xml:space="preserve"> </w:t>
            </w:r>
          </w:p>
          <w:p w14:paraId="510D322D" w14:textId="699C3CE1" w:rsidR="000D4A7B" w:rsidRPr="00374316" w:rsidRDefault="00552EC0" w:rsidP="005F5E71">
            <w:pPr>
              <w:pStyle w:val="Akapitzlist"/>
              <w:numPr>
                <w:ilvl w:val="0"/>
                <w:numId w:val="3"/>
              </w:numPr>
            </w:pPr>
            <w:r>
              <w:rPr>
                <w:rFonts w:ascii="Arial Narrow" w:hAnsi="Arial Narrow"/>
                <w:sz w:val="20"/>
                <w:szCs w:val="20"/>
              </w:rPr>
              <w:t xml:space="preserve">9 i </w:t>
            </w:r>
            <w:r w:rsidR="00D9208C" w:rsidRPr="00F8200C">
              <w:rPr>
                <w:rFonts w:ascii="Arial Narrow" w:hAnsi="Arial Narrow"/>
                <w:sz w:val="20"/>
                <w:szCs w:val="20"/>
              </w:rPr>
              <w:t>10</w:t>
            </w:r>
          </w:p>
        </w:tc>
      </w:tr>
      <w:tr w:rsidR="000D4A7B" w14:paraId="0EE454A6" w14:textId="77777777" w:rsidTr="005843F9">
        <w:trPr>
          <w:trHeight w:val="340"/>
        </w:trPr>
        <w:tc>
          <w:tcPr>
            <w:tcW w:w="9128" w:type="dxa"/>
          </w:tcPr>
          <w:p w14:paraId="0A502E5F" w14:textId="77777777" w:rsidR="00D9208C" w:rsidRDefault="00374316" w:rsidP="00DA1971">
            <w:pPr>
              <w:ind w:left="57"/>
            </w:pPr>
            <w:r w:rsidRPr="00374316">
              <w:rPr>
                <w:b/>
                <w:u w:val="single"/>
              </w:rPr>
              <w:t>Nr telefonu:</w:t>
            </w:r>
            <w:r w:rsidR="00D9208C">
              <w:t xml:space="preserve"> </w:t>
            </w:r>
          </w:p>
          <w:p w14:paraId="6B2BF422" w14:textId="31B1246A" w:rsidR="000D4A7B" w:rsidRPr="00E034BE" w:rsidRDefault="00E034BE" w:rsidP="00D9208C">
            <w:pPr>
              <w:pStyle w:val="Akapitzlist"/>
              <w:numPr>
                <w:ilvl w:val="0"/>
                <w:numId w:val="3"/>
              </w:numPr>
            </w:pPr>
            <w:r>
              <w:rPr>
                <w:rFonts w:ascii="Arial Narrow" w:hAnsi="Arial Narrow"/>
                <w:sz w:val="20"/>
                <w:szCs w:val="20"/>
              </w:rPr>
              <w:t xml:space="preserve">82 5725690 </w:t>
            </w:r>
            <w:r w:rsidR="00D9208C" w:rsidRPr="00F8200C">
              <w:rPr>
                <w:rFonts w:ascii="Arial Narrow" w:hAnsi="Arial Narrow"/>
                <w:sz w:val="20"/>
                <w:szCs w:val="20"/>
              </w:rPr>
              <w:t>w 128</w:t>
            </w:r>
            <w:r>
              <w:rPr>
                <w:rFonts w:ascii="Arial Narrow" w:hAnsi="Arial Narrow"/>
                <w:sz w:val="20"/>
                <w:szCs w:val="20"/>
              </w:rPr>
              <w:t>,</w:t>
            </w:r>
          </w:p>
          <w:p w14:paraId="410F9C19" w14:textId="5F3EEA63" w:rsidR="00E034BE" w:rsidRPr="00D9208C" w:rsidRDefault="00E034BE" w:rsidP="00D9208C">
            <w:pPr>
              <w:pStyle w:val="Akapitzlist"/>
              <w:numPr>
                <w:ilvl w:val="0"/>
                <w:numId w:val="3"/>
              </w:numPr>
            </w:pPr>
            <w:r>
              <w:rPr>
                <w:rFonts w:ascii="Arial Narrow" w:hAnsi="Arial Narrow"/>
                <w:sz w:val="20"/>
                <w:szCs w:val="20"/>
              </w:rPr>
              <w:t xml:space="preserve">82 5725690 </w:t>
            </w:r>
            <w:r w:rsidRPr="00F8200C">
              <w:rPr>
                <w:rFonts w:ascii="Arial Narrow" w:hAnsi="Arial Narrow"/>
                <w:sz w:val="20"/>
                <w:szCs w:val="20"/>
              </w:rPr>
              <w:t>w 1</w:t>
            </w:r>
            <w:r>
              <w:rPr>
                <w:rFonts w:ascii="Arial Narrow" w:hAnsi="Arial Narrow"/>
                <w:sz w:val="20"/>
                <w:szCs w:val="20"/>
              </w:rPr>
              <w:t>37</w:t>
            </w:r>
            <w:r w:rsidRPr="00F8200C">
              <w:rPr>
                <w:rFonts w:ascii="Arial Narrow" w:hAnsi="Arial Narrow"/>
                <w:sz w:val="20"/>
                <w:szCs w:val="20"/>
              </w:rPr>
              <w:t>.</w:t>
            </w:r>
          </w:p>
        </w:tc>
      </w:tr>
      <w:tr w:rsidR="000D4A7B" w14:paraId="7FC3068C" w14:textId="77777777" w:rsidTr="005843F9">
        <w:trPr>
          <w:trHeight w:val="340"/>
        </w:trPr>
        <w:tc>
          <w:tcPr>
            <w:tcW w:w="9128" w:type="dxa"/>
          </w:tcPr>
          <w:p w14:paraId="68902C3C" w14:textId="77777777" w:rsidR="00D9208C" w:rsidRDefault="005843F9" w:rsidP="00D9208C">
            <w:pPr>
              <w:ind w:left="57"/>
            </w:pPr>
            <w:r w:rsidRPr="005843F9">
              <w:rPr>
                <w:b/>
                <w:u w:val="single"/>
              </w:rPr>
              <w:t>Godziny pracy:</w:t>
            </w:r>
            <w:r w:rsidR="00D9208C">
              <w:t xml:space="preserve"> </w:t>
            </w:r>
          </w:p>
          <w:p w14:paraId="7DFDE205" w14:textId="77777777" w:rsidR="00D9208C" w:rsidRPr="00F8200C" w:rsidRDefault="00D9208C" w:rsidP="00F8200C">
            <w:pPr>
              <w:jc w:val="both"/>
              <w:rPr>
                <w:rFonts w:ascii="Arial Narrow" w:hAnsi="Arial Narrow"/>
                <w:sz w:val="20"/>
              </w:rPr>
            </w:pPr>
            <w:r w:rsidRPr="00F8200C">
              <w:rPr>
                <w:rFonts w:ascii="Arial Narrow" w:hAnsi="Arial Narrow"/>
                <w:sz w:val="20"/>
              </w:rPr>
              <w:t>Poniedziałek</w:t>
            </w:r>
          </w:p>
          <w:p w14:paraId="0FD4CD0F" w14:textId="77777777" w:rsidR="00D9208C" w:rsidRPr="00F8200C" w:rsidRDefault="00D9208C" w:rsidP="00F8200C">
            <w:pPr>
              <w:jc w:val="both"/>
              <w:rPr>
                <w:rFonts w:ascii="Arial Narrow" w:hAnsi="Arial Narrow"/>
                <w:sz w:val="20"/>
              </w:rPr>
            </w:pPr>
            <w:r w:rsidRPr="00F8200C">
              <w:rPr>
                <w:rFonts w:ascii="Arial Narrow" w:hAnsi="Arial Narrow"/>
                <w:sz w:val="20"/>
              </w:rPr>
              <w:t>godz. 8.00 – 16.00</w:t>
            </w:r>
          </w:p>
          <w:p w14:paraId="71CB7A02" w14:textId="77777777" w:rsidR="00D9208C" w:rsidRPr="00F8200C" w:rsidRDefault="00D9208C" w:rsidP="00F8200C">
            <w:pPr>
              <w:jc w:val="both"/>
              <w:rPr>
                <w:rFonts w:ascii="Arial Narrow" w:hAnsi="Arial Narrow"/>
                <w:sz w:val="20"/>
              </w:rPr>
            </w:pPr>
            <w:r w:rsidRPr="00F8200C">
              <w:rPr>
                <w:rFonts w:ascii="Arial Narrow" w:hAnsi="Arial Narrow"/>
                <w:sz w:val="20"/>
              </w:rPr>
              <w:t>Wtorek-Piątek</w:t>
            </w:r>
          </w:p>
          <w:p w14:paraId="26149C75" w14:textId="77777777" w:rsidR="000D4A7B" w:rsidRPr="00D9208C" w:rsidRDefault="00985288" w:rsidP="00985288">
            <w:pPr>
              <w:jc w:val="both"/>
            </w:pPr>
            <w:r>
              <w:rPr>
                <w:rFonts w:ascii="Arial Narrow" w:hAnsi="Arial Narrow"/>
                <w:sz w:val="20"/>
              </w:rPr>
              <w:t>godz. 7.3</w:t>
            </w:r>
            <w:r w:rsidR="00D9208C" w:rsidRPr="00F8200C">
              <w:rPr>
                <w:rFonts w:ascii="Arial Narrow" w:hAnsi="Arial Narrow"/>
                <w:sz w:val="20"/>
              </w:rPr>
              <w:t>0-15.</w:t>
            </w:r>
            <w:r>
              <w:rPr>
                <w:rFonts w:ascii="Arial Narrow" w:hAnsi="Arial Narrow"/>
                <w:sz w:val="20"/>
              </w:rPr>
              <w:t>3</w:t>
            </w:r>
            <w:r w:rsidR="00D9208C" w:rsidRPr="00F8200C">
              <w:rPr>
                <w:rFonts w:ascii="Arial Narrow" w:hAnsi="Arial Narrow"/>
                <w:sz w:val="20"/>
              </w:rPr>
              <w:t>0</w:t>
            </w:r>
          </w:p>
        </w:tc>
      </w:tr>
      <w:tr w:rsidR="000D4A7B" w14:paraId="53BE6E0C" w14:textId="77777777" w:rsidTr="005843F9">
        <w:trPr>
          <w:trHeight w:val="340"/>
        </w:trPr>
        <w:tc>
          <w:tcPr>
            <w:tcW w:w="9128" w:type="dxa"/>
          </w:tcPr>
          <w:p w14:paraId="77DF2516" w14:textId="77777777" w:rsidR="00BF4012" w:rsidRDefault="005843F9" w:rsidP="00E9766E">
            <w:pPr>
              <w:ind w:left="57"/>
              <w:jc w:val="both"/>
              <w:rPr>
                <w:b/>
                <w:u w:val="single"/>
              </w:rPr>
            </w:pPr>
            <w:r w:rsidRPr="005843F9">
              <w:rPr>
                <w:b/>
                <w:u w:val="single"/>
              </w:rPr>
              <w:t>Sposób załatwienia sprawy:</w:t>
            </w:r>
            <w:r w:rsidR="00D9208C">
              <w:rPr>
                <w:b/>
                <w:u w:val="single"/>
              </w:rPr>
              <w:t xml:space="preserve"> </w:t>
            </w:r>
          </w:p>
          <w:p w14:paraId="469EC37D" w14:textId="11ADB560" w:rsidR="000D4A7B" w:rsidRPr="005843F9" w:rsidRDefault="00E9766E" w:rsidP="005A5B80">
            <w:pPr>
              <w:pStyle w:val="Akapitzlist"/>
              <w:numPr>
                <w:ilvl w:val="0"/>
                <w:numId w:val="3"/>
              </w:numPr>
              <w:jc w:val="both"/>
              <w:rPr>
                <w:b/>
                <w:u w:val="single"/>
              </w:rPr>
            </w:pPr>
            <w:r w:rsidRPr="00E9766E">
              <w:rPr>
                <w:rFonts w:ascii="Arial Narrow" w:hAnsi="Arial Narrow"/>
                <w:sz w:val="20"/>
                <w:szCs w:val="20"/>
              </w:rPr>
              <w:t>Do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9766E">
              <w:rPr>
                <w:rFonts w:ascii="Arial Narrow" w:hAnsi="Arial Narrow"/>
                <w:sz w:val="20"/>
                <w:szCs w:val="20"/>
              </w:rPr>
              <w:t xml:space="preserve">wykonania robót budowlanych można </w:t>
            </w:r>
            <w:r w:rsidR="005A5B80">
              <w:rPr>
                <w:rFonts w:ascii="Arial Narrow" w:hAnsi="Arial Narrow"/>
                <w:sz w:val="20"/>
                <w:szCs w:val="20"/>
              </w:rPr>
              <w:t>przystąpić, jeżeli w terminie 21</w:t>
            </w:r>
            <w:r w:rsidRPr="00E9766E">
              <w:rPr>
                <w:rFonts w:ascii="Arial Narrow" w:hAnsi="Arial Narrow"/>
                <w:sz w:val="20"/>
                <w:szCs w:val="20"/>
              </w:rPr>
              <w:t xml:space="preserve"> dni od dnia doręczenia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9766E">
              <w:rPr>
                <w:rFonts w:ascii="Arial Narrow" w:hAnsi="Arial Narrow"/>
                <w:sz w:val="20"/>
                <w:szCs w:val="20"/>
              </w:rPr>
              <w:t>zgłoszenia właściwy organ nie wniesie w drodze decyzji, sprzeciwu i nie później niż po upływie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5951C6">
              <w:rPr>
                <w:rFonts w:ascii="Arial Narrow" w:hAnsi="Arial Narrow"/>
                <w:sz w:val="20"/>
                <w:szCs w:val="20"/>
              </w:rPr>
              <w:t>3</w:t>
            </w:r>
            <w:r w:rsidRPr="00E9766E">
              <w:rPr>
                <w:rFonts w:ascii="Arial Narrow" w:hAnsi="Arial Narrow"/>
                <w:sz w:val="20"/>
                <w:szCs w:val="20"/>
              </w:rPr>
              <w:t xml:space="preserve"> lat od określonego w</w:t>
            </w:r>
            <w:r w:rsidR="000C37B4">
              <w:rPr>
                <w:rFonts w:ascii="Arial Narrow" w:hAnsi="Arial Narrow"/>
                <w:sz w:val="20"/>
                <w:szCs w:val="20"/>
              </w:rPr>
              <w:t> </w:t>
            </w:r>
            <w:r w:rsidRPr="00E9766E">
              <w:rPr>
                <w:rFonts w:ascii="Arial Narrow" w:hAnsi="Arial Narrow"/>
                <w:sz w:val="20"/>
                <w:szCs w:val="20"/>
              </w:rPr>
              <w:t>zgłoszeniu terminu ich rozpoczęcia.</w:t>
            </w:r>
          </w:p>
        </w:tc>
      </w:tr>
      <w:tr w:rsidR="000D4A7B" w14:paraId="455EDDB7" w14:textId="77777777" w:rsidTr="000D4A7B">
        <w:trPr>
          <w:trHeight w:val="937"/>
        </w:trPr>
        <w:tc>
          <w:tcPr>
            <w:tcW w:w="9128" w:type="dxa"/>
          </w:tcPr>
          <w:p w14:paraId="4B90A1D1" w14:textId="77777777" w:rsidR="000D4A7B" w:rsidRDefault="005843F9" w:rsidP="00DA1971">
            <w:pPr>
              <w:ind w:left="57"/>
              <w:rPr>
                <w:b/>
                <w:u w:val="single"/>
              </w:rPr>
            </w:pPr>
            <w:r w:rsidRPr="005843F9">
              <w:rPr>
                <w:b/>
                <w:u w:val="single"/>
              </w:rPr>
              <w:t>Tryb odwoławczy:</w:t>
            </w:r>
          </w:p>
          <w:p w14:paraId="069CB881" w14:textId="77777777" w:rsidR="00AF6ED6" w:rsidRPr="00F8200C" w:rsidRDefault="00D9208C" w:rsidP="00B721BD">
            <w:pPr>
              <w:pStyle w:val="Akapitzlist"/>
              <w:numPr>
                <w:ilvl w:val="0"/>
                <w:numId w:val="3"/>
              </w:numPr>
              <w:jc w:val="both"/>
              <w:rPr>
                <w:sz w:val="20"/>
                <w:szCs w:val="20"/>
              </w:rPr>
            </w:pPr>
            <w:r w:rsidRPr="00F8200C">
              <w:rPr>
                <w:rFonts w:ascii="Arial Narrow" w:hAnsi="Arial Narrow"/>
                <w:sz w:val="20"/>
                <w:szCs w:val="20"/>
              </w:rPr>
              <w:t>Odwołanie od decyzji wnosi się, w terminie 14 dni od daty doręczenia decyzji stronie do Wojewody Lubelskiego w Lublinie za pośrednictw</w:t>
            </w:r>
            <w:r w:rsidR="0056392B" w:rsidRPr="00F8200C">
              <w:rPr>
                <w:rFonts w:ascii="Arial Narrow" w:hAnsi="Arial Narrow"/>
                <w:sz w:val="20"/>
                <w:szCs w:val="20"/>
              </w:rPr>
              <w:t>em organu, który wydał decyzję.</w:t>
            </w:r>
          </w:p>
        </w:tc>
      </w:tr>
      <w:tr w:rsidR="005843F9" w14:paraId="5612E7E3" w14:textId="77777777" w:rsidTr="000D4A7B">
        <w:trPr>
          <w:trHeight w:val="937"/>
        </w:trPr>
        <w:tc>
          <w:tcPr>
            <w:tcW w:w="9128" w:type="dxa"/>
          </w:tcPr>
          <w:p w14:paraId="636C9FCD" w14:textId="77777777" w:rsidR="005843F9" w:rsidRDefault="005843F9" w:rsidP="00DA1971">
            <w:pPr>
              <w:ind w:left="57"/>
              <w:rPr>
                <w:b/>
                <w:u w:val="single"/>
              </w:rPr>
            </w:pPr>
            <w:r>
              <w:rPr>
                <w:b/>
                <w:u w:val="single"/>
              </w:rPr>
              <w:t>Uwagi:</w:t>
            </w:r>
          </w:p>
          <w:p w14:paraId="593B7202" w14:textId="77777777" w:rsidR="00E110CA" w:rsidRDefault="00E9766E" w:rsidP="00F83EEF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9766E">
              <w:rPr>
                <w:rFonts w:ascii="Arial Narrow" w:hAnsi="Arial Narrow"/>
                <w:sz w:val="20"/>
                <w:szCs w:val="20"/>
              </w:rPr>
              <w:t>Zgłoszenia należy dokonać przed terminem zamierzonego rozpoczęcia robót budowlanych. Do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9766E">
              <w:rPr>
                <w:rFonts w:ascii="Arial Narrow" w:hAnsi="Arial Narrow"/>
                <w:sz w:val="20"/>
                <w:szCs w:val="20"/>
              </w:rPr>
              <w:t>wykonania robót budowlanych można</w:t>
            </w:r>
            <w:r w:rsidR="005A5B80">
              <w:rPr>
                <w:rFonts w:ascii="Arial Narrow" w:hAnsi="Arial Narrow"/>
                <w:sz w:val="20"/>
                <w:szCs w:val="20"/>
              </w:rPr>
              <w:t xml:space="preserve"> przystąpić, jeżeli w terminie 21</w:t>
            </w:r>
            <w:r w:rsidRPr="00E9766E">
              <w:rPr>
                <w:rFonts w:ascii="Arial Narrow" w:hAnsi="Arial Narrow"/>
                <w:sz w:val="20"/>
                <w:szCs w:val="20"/>
              </w:rPr>
              <w:t xml:space="preserve"> dni od dnia doręczenia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9766E">
              <w:rPr>
                <w:rFonts w:ascii="Arial Narrow" w:hAnsi="Arial Narrow"/>
                <w:sz w:val="20"/>
                <w:szCs w:val="20"/>
              </w:rPr>
              <w:t>zgłoszenia właściwy organ nie wniesie w drodze decyzji, sprzeciwu i nie później niż po upływie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4B7065">
              <w:rPr>
                <w:rFonts w:ascii="Arial Narrow" w:hAnsi="Arial Narrow"/>
                <w:sz w:val="20"/>
                <w:szCs w:val="20"/>
              </w:rPr>
              <w:t>3</w:t>
            </w:r>
            <w:r w:rsidRPr="00E9766E">
              <w:rPr>
                <w:rFonts w:ascii="Arial Narrow" w:hAnsi="Arial Narrow"/>
                <w:sz w:val="20"/>
                <w:szCs w:val="20"/>
              </w:rPr>
              <w:t xml:space="preserve"> lat od określonego w zgłoszeniu terminu ich rozpoczęcia.</w:t>
            </w:r>
          </w:p>
          <w:p w14:paraId="58919E34" w14:textId="77777777" w:rsidR="00F83EEF" w:rsidRDefault="00F83EEF" w:rsidP="00F83EEF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F83EEF">
              <w:rPr>
                <w:rFonts w:ascii="Arial Narrow" w:hAnsi="Arial Narrow"/>
                <w:sz w:val="20"/>
                <w:szCs w:val="20"/>
              </w:rPr>
              <w:t>Na wniosek Inwestora organ, po upływie ustawowego terminu na wniesienie sprzeciwu, wydaje zaświadczenie potwierdzające, że nie wniesiono sprzeciwu – art. 217 § 2 pkt 2 kodeksu postępowania administracyjnego</w:t>
            </w:r>
            <w:r w:rsidR="003A02AC"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656F04CF" w14:textId="77777777" w:rsidR="00884B3F" w:rsidRDefault="00884B3F" w:rsidP="00F83EEF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884B3F">
              <w:rPr>
                <w:rFonts w:ascii="Arial Narrow" w:hAnsi="Arial Narrow"/>
                <w:sz w:val="20"/>
                <w:szCs w:val="20"/>
              </w:rPr>
              <w:t xml:space="preserve">Organ administracji architektoniczno-budowlanej może z urzędu, przed upływem terminu, o którym mowa w </w:t>
            </w:r>
            <w:r w:rsidR="007A0E9C" w:rsidRPr="007A0E9C">
              <w:rPr>
                <w:rFonts w:ascii="Arial Narrow" w:hAnsi="Arial Narrow"/>
                <w:sz w:val="20"/>
                <w:szCs w:val="20"/>
              </w:rPr>
              <w:t>art. 30 ust. 5 prawa budowlanego</w:t>
            </w:r>
            <w:r w:rsidRPr="00884B3F">
              <w:rPr>
                <w:rFonts w:ascii="Arial Narrow" w:hAnsi="Arial Narrow"/>
                <w:sz w:val="20"/>
                <w:szCs w:val="20"/>
              </w:rPr>
              <w:t>, wydać zaświadczenie o braku podstaw do wniesienia sprzeciwu. Wydanie zaświadczenia wyłącza możliwość wniesienia sprzeciwu  oraz uprawnia inwestora do rozpoczęcia robót budowlanych.</w:t>
            </w:r>
          </w:p>
          <w:p w14:paraId="6F1863D2" w14:textId="77777777" w:rsidR="00DB09D0" w:rsidRDefault="00DB09D0" w:rsidP="00DB09D0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B253E">
              <w:rPr>
                <w:rFonts w:ascii="Arial Narrow" w:hAnsi="Arial Narrow"/>
                <w:sz w:val="20"/>
                <w:szCs w:val="20"/>
              </w:rPr>
              <w:t>Inwestor zamiast dokonania zgłoszenia dotyczącego robót budowlanych, może wystąpić z wnioskiem o wydanie decyzji o pozwoleniu na budowę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15BA5B57" w14:textId="77777777" w:rsidR="00B63249" w:rsidRDefault="00B63249" w:rsidP="00B63249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D0167">
              <w:rPr>
                <w:rFonts w:ascii="Arial Narrow" w:hAnsi="Arial Narrow"/>
                <w:sz w:val="20"/>
                <w:szCs w:val="20"/>
              </w:rPr>
              <w:t xml:space="preserve">W </w:t>
            </w:r>
            <w:r>
              <w:rPr>
                <w:rFonts w:ascii="Arial Narrow" w:hAnsi="Arial Narrow"/>
                <w:sz w:val="20"/>
                <w:szCs w:val="20"/>
              </w:rPr>
              <w:t>razie konieczności uzupełnienia zgłoszenia</w:t>
            </w:r>
            <w:r w:rsidRPr="00ED0167">
              <w:rPr>
                <w:rFonts w:ascii="Arial Narrow" w:hAnsi="Arial Narrow"/>
                <w:sz w:val="20"/>
                <w:szCs w:val="20"/>
              </w:rPr>
              <w:t xml:space="preserve"> inwestor zostanie zobowiązany do ich usunięcia w określonym terminie, w drodze postanowienia, na które nie służy zażalenie. Nie usunięcie nieprawidłowości po upłynięciu określonego terminu będzie skutkować </w:t>
            </w:r>
            <w:r>
              <w:rPr>
                <w:rFonts w:ascii="Arial Narrow" w:hAnsi="Arial Narrow"/>
                <w:sz w:val="20"/>
                <w:szCs w:val="20"/>
              </w:rPr>
              <w:t>sprzeciwem w drodze decyzji</w:t>
            </w:r>
            <w:r w:rsidRPr="00ED0167"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2447158F" w14:textId="4895B942" w:rsidR="00F83EEF" w:rsidRPr="00EE2DE3" w:rsidRDefault="00482FFB" w:rsidP="00EE2DE3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A67752">
              <w:rPr>
                <w:rFonts w:ascii="Arial Narrow" w:hAnsi="Arial Narrow"/>
                <w:sz w:val="20"/>
                <w:szCs w:val="20"/>
              </w:rPr>
              <w:t>Za dzień wniesienia sprzeciwu uznaje się dzień nadania decyzji w placówce pocztowej operatora wyznaczonego w rozumieniu art. 3 pkt 13 ustawy z dnia 23 listopada 2012 r. – Prawo pocztowe albo w przypadku, o którym mowa w art. 391 Kodeksu postępowania administracyjnego, dzień wprowadzenia do systemu teleinformatycznego.</w:t>
            </w:r>
          </w:p>
        </w:tc>
      </w:tr>
    </w:tbl>
    <w:p w14:paraId="2E56E09C" w14:textId="77777777" w:rsidR="000D4A7B" w:rsidRDefault="000D4A7B" w:rsidP="000D4A7B"/>
    <w:sectPr w:rsidR="000D4A7B">
      <w:footerReference w:type="default" r:id="rId5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852618" w14:textId="77777777" w:rsidR="00D30185" w:rsidRDefault="00D30185" w:rsidP="00F155DE">
      <w:pPr>
        <w:spacing w:after="0" w:line="240" w:lineRule="auto"/>
      </w:pPr>
      <w:r>
        <w:separator/>
      </w:r>
    </w:p>
  </w:endnote>
  <w:endnote w:type="continuationSeparator" w:id="0">
    <w:p w14:paraId="2D4A9A86" w14:textId="77777777" w:rsidR="00D30185" w:rsidRDefault="00D30185" w:rsidP="00F15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D90C37" w14:textId="77777777" w:rsidR="00F155DE" w:rsidRDefault="00F155DE" w:rsidP="00F155DE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238930" w14:textId="77777777" w:rsidR="00D30185" w:rsidRDefault="00D30185" w:rsidP="00F155DE">
      <w:pPr>
        <w:spacing w:after="0" w:line="240" w:lineRule="auto"/>
      </w:pPr>
      <w:r>
        <w:separator/>
      </w:r>
    </w:p>
  </w:footnote>
  <w:footnote w:type="continuationSeparator" w:id="0">
    <w:p w14:paraId="14CBC1FE" w14:textId="77777777" w:rsidR="00D30185" w:rsidRDefault="00D30185" w:rsidP="00F155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16"/>
        <w:szCs w:val="16"/>
      </w:rPr>
    </w:lvl>
  </w:abstractNum>
  <w:abstractNum w:abstractNumId="1" w15:restartNumberingAfterBreak="0">
    <w:nsid w:val="00000006"/>
    <w:multiLevelType w:val="singleLevel"/>
    <w:tmpl w:val="00000006"/>
    <w:name w:val="WW8Num6"/>
    <w:lvl w:ilvl="0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hAnsi="Times New Roman" w:cs="Times New Roman"/>
      </w:rPr>
    </w:lvl>
  </w:abstractNum>
  <w:abstractNum w:abstractNumId="2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10356A94"/>
    <w:multiLevelType w:val="hybridMultilevel"/>
    <w:tmpl w:val="BB32E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5158176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D3917"/>
    <w:multiLevelType w:val="hybridMultilevel"/>
    <w:tmpl w:val="AD787142"/>
    <w:lvl w:ilvl="0" w:tplc="F1CCD1D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0131B0"/>
    <w:multiLevelType w:val="hybridMultilevel"/>
    <w:tmpl w:val="EB9A30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DA326D"/>
    <w:multiLevelType w:val="hybridMultilevel"/>
    <w:tmpl w:val="798EB68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9112C1"/>
    <w:multiLevelType w:val="hybridMultilevel"/>
    <w:tmpl w:val="1802628A"/>
    <w:lvl w:ilvl="0" w:tplc="9B2C5032">
      <w:start w:val="1"/>
      <w:numFmt w:val="decimal"/>
      <w:lvlText w:val="%1)"/>
      <w:lvlJc w:val="left"/>
      <w:pPr>
        <w:ind w:left="720" w:hanging="360"/>
      </w:pPr>
      <w:rPr>
        <w:rFonts w:ascii="CIDFont+F2" w:eastAsiaTheme="minorHAnsi" w:cs="CIDFont+F2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F9121E"/>
    <w:multiLevelType w:val="hybridMultilevel"/>
    <w:tmpl w:val="4EBCFD1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8B98A6F6">
      <w:start w:val="1"/>
      <w:numFmt w:val="decimal"/>
      <w:lvlText w:val="%3)"/>
      <w:lvlJc w:val="left"/>
      <w:pPr>
        <w:ind w:left="30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B3E0594"/>
    <w:multiLevelType w:val="hybridMultilevel"/>
    <w:tmpl w:val="720A73F2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0" w15:restartNumberingAfterBreak="0">
    <w:nsid w:val="3D674B42"/>
    <w:multiLevelType w:val="hybridMultilevel"/>
    <w:tmpl w:val="BC9EB3C0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4F9D7FFB"/>
    <w:multiLevelType w:val="hybridMultilevel"/>
    <w:tmpl w:val="0756DE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29363B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586D0CF2"/>
    <w:multiLevelType w:val="hybridMultilevel"/>
    <w:tmpl w:val="B85AF7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1E16A0"/>
    <w:multiLevelType w:val="hybridMultilevel"/>
    <w:tmpl w:val="65DAD56A"/>
    <w:lvl w:ilvl="0" w:tplc="EE828DE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3C83852"/>
    <w:multiLevelType w:val="hybridMultilevel"/>
    <w:tmpl w:val="232498F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7">
      <w:start w:val="1"/>
      <w:numFmt w:val="lowerLetter"/>
      <w:lvlText w:val="%2)"/>
      <w:lvlJc w:val="left"/>
      <w:pPr>
        <w:ind w:left="2160" w:hanging="360"/>
      </w:pPr>
    </w:lvl>
    <w:lvl w:ilvl="2" w:tplc="8B98A6F6">
      <w:start w:val="1"/>
      <w:numFmt w:val="decimal"/>
      <w:lvlText w:val="%3)"/>
      <w:lvlJc w:val="left"/>
      <w:pPr>
        <w:ind w:left="30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4973A90"/>
    <w:multiLevelType w:val="hybridMultilevel"/>
    <w:tmpl w:val="F02E9C58"/>
    <w:lvl w:ilvl="0" w:tplc="F1CCD1D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661E6B0E"/>
    <w:multiLevelType w:val="hybridMultilevel"/>
    <w:tmpl w:val="85605188"/>
    <w:lvl w:ilvl="0" w:tplc="342A79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8766E1"/>
    <w:multiLevelType w:val="hybridMultilevel"/>
    <w:tmpl w:val="AD7C1C8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342A7914">
      <w:start w:val="1"/>
      <w:numFmt w:val="decimal"/>
      <w:lvlText w:val="%3)"/>
      <w:lvlJc w:val="left"/>
      <w:pPr>
        <w:ind w:left="2880" w:hanging="18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C3A1AB4"/>
    <w:multiLevelType w:val="hybridMultilevel"/>
    <w:tmpl w:val="5426B27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7">
      <w:start w:val="1"/>
      <w:numFmt w:val="lowerLetter"/>
      <w:lvlText w:val="%2)"/>
      <w:lvlJc w:val="left"/>
      <w:pPr>
        <w:ind w:left="2160" w:hanging="360"/>
      </w:pPr>
    </w:lvl>
    <w:lvl w:ilvl="2" w:tplc="8B98A6F6">
      <w:start w:val="1"/>
      <w:numFmt w:val="decimal"/>
      <w:lvlText w:val="%3)"/>
      <w:lvlJc w:val="left"/>
      <w:pPr>
        <w:ind w:left="30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C977EDF"/>
    <w:multiLevelType w:val="hybridMultilevel"/>
    <w:tmpl w:val="8E688F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3508759">
    <w:abstractNumId w:val="9"/>
  </w:num>
  <w:num w:numId="2" w16cid:durableId="2094088968">
    <w:abstractNumId w:val="5"/>
  </w:num>
  <w:num w:numId="3" w16cid:durableId="715739345">
    <w:abstractNumId w:val="20"/>
  </w:num>
  <w:num w:numId="4" w16cid:durableId="1114209548">
    <w:abstractNumId w:val="14"/>
  </w:num>
  <w:num w:numId="5" w16cid:durableId="1152407598">
    <w:abstractNumId w:val="0"/>
  </w:num>
  <w:num w:numId="6" w16cid:durableId="194970810">
    <w:abstractNumId w:val="1"/>
  </w:num>
  <w:num w:numId="7" w16cid:durableId="659818534">
    <w:abstractNumId w:val="2"/>
  </w:num>
  <w:num w:numId="8" w16cid:durableId="725222414">
    <w:abstractNumId w:val="16"/>
  </w:num>
  <w:num w:numId="9" w16cid:durableId="2058968630">
    <w:abstractNumId w:val="4"/>
  </w:num>
  <w:num w:numId="10" w16cid:durableId="960496098">
    <w:abstractNumId w:val="3"/>
  </w:num>
  <w:num w:numId="11" w16cid:durableId="2027050963">
    <w:abstractNumId w:val="8"/>
  </w:num>
  <w:num w:numId="12" w16cid:durableId="1031372361">
    <w:abstractNumId w:val="18"/>
  </w:num>
  <w:num w:numId="13" w16cid:durableId="1413241222">
    <w:abstractNumId w:val="0"/>
  </w:num>
  <w:num w:numId="14" w16cid:durableId="509758239">
    <w:abstractNumId w:val="17"/>
  </w:num>
  <w:num w:numId="15" w16cid:durableId="1656911381">
    <w:abstractNumId w:val="6"/>
  </w:num>
  <w:num w:numId="16" w16cid:durableId="980503443">
    <w:abstractNumId w:val="13"/>
  </w:num>
  <w:num w:numId="17" w16cid:durableId="1904102866">
    <w:abstractNumId w:val="19"/>
  </w:num>
  <w:num w:numId="18" w16cid:durableId="468133889">
    <w:abstractNumId w:val="11"/>
  </w:num>
  <w:num w:numId="19" w16cid:durableId="1789860148">
    <w:abstractNumId w:val="15"/>
  </w:num>
  <w:num w:numId="20" w16cid:durableId="395906945">
    <w:abstractNumId w:val="12"/>
  </w:num>
  <w:num w:numId="21" w16cid:durableId="1670786643">
    <w:abstractNumId w:val="7"/>
  </w:num>
  <w:num w:numId="22" w16cid:durableId="208745667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2AD0"/>
    <w:rsid w:val="00002CF9"/>
    <w:rsid w:val="000036D5"/>
    <w:rsid w:val="00025ABE"/>
    <w:rsid w:val="00043150"/>
    <w:rsid w:val="000A7D5C"/>
    <w:rsid w:val="000C14E0"/>
    <w:rsid w:val="000C37B4"/>
    <w:rsid w:val="000D4A7B"/>
    <w:rsid w:val="000E595D"/>
    <w:rsid w:val="00104055"/>
    <w:rsid w:val="00145486"/>
    <w:rsid w:val="00185D18"/>
    <w:rsid w:val="00193418"/>
    <w:rsid w:val="001B5CF5"/>
    <w:rsid w:val="001D7448"/>
    <w:rsid w:val="002228C1"/>
    <w:rsid w:val="00261D5F"/>
    <w:rsid w:val="0029089B"/>
    <w:rsid w:val="00296DE8"/>
    <w:rsid w:val="002C66FB"/>
    <w:rsid w:val="002F3C76"/>
    <w:rsid w:val="003065F7"/>
    <w:rsid w:val="00330741"/>
    <w:rsid w:val="00335823"/>
    <w:rsid w:val="00374316"/>
    <w:rsid w:val="003A02AC"/>
    <w:rsid w:val="003E72A7"/>
    <w:rsid w:val="00420B48"/>
    <w:rsid w:val="00432849"/>
    <w:rsid w:val="00434E21"/>
    <w:rsid w:val="00482FFB"/>
    <w:rsid w:val="004B7065"/>
    <w:rsid w:val="004F6C5F"/>
    <w:rsid w:val="00536AAB"/>
    <w:rsid w:val="00541B36"/>
    <w:rsid w:val="005476A9"/>
    <w:rsid w:val="0055176F"/>
    <w:rsid w:val="00552EC0"/>
    <w:rsid w:val="0056392B"/>
    <w:rsid w:val="00566067"/>
    <w:rsid w:val="005843F9"/>
    <w:rsid w:val="005951C6"/>
    <w:rsid w:val="005A5B80"/>
    <w:rsid w:val="005F5E71"/>
    <w:rsid w:val="006147E8"/>
    <w:rsid w:val="00660F3E"/>
    <w:rsid w:val="0076335D"/>
    <w:rsid w:val="00784561"/>
    <w:rsid w:val="007A0E9C"/>
    <w:rsid w:val="007A68CC"/>
    <w:rsid w:val="007C2FA3"/>
    <w:rsid w:val="007E6B08"/>
    <w:rsid w:val="00806CD9"/>
    <w:rsid w:val="0081288F"/>
    <w:rsid w:val="0082700F"/>
    <w:rsid w:val="00830C2F"/>
    <w:rsid w:val="00852AD0"/>
    <w:rsid w:val="00857FE4"/>
    <w:rsid w:val="0087601F"/>
    <w:rsid w:val="00884B3F"/>
    <w:rsid w:val="008A5118"/>
    <w:rsid w:val="008F030E"/>
    <w:rsid w:val="009105B2"/>
    <w:rsid w:val="00985288"/>
    <w:rsid w:val="009857DF"/>
    <w:rsid w:val="009A427D"/>
    <w:rsid w:val="009C2199"/>
    <w:rsid w:val="009F10F5"/>
    <w:rsid w:val="00A0147F"/>
    <w:rsid w:val="00A51631"/>
    <w:rsid w:val="00A96F30"/>
    <w:rsid w:val="00AF313A"/>
    <w:rsid w:val="00AF6ED6"/>
    <w:rsid w:val="00B51623"/>
    <w:rsid w:val="00B63249"/>
    <w:rsid w:val="00B70CC8"/>
    <w:rsid w:val="00B721BD"/>
    <w:rsid w:val="00BB056A"/>
    <w:rsid w:val="00BD2ADE"/>
    <w:rsid w:val="00BF4012"/>
    <w:rsid w:val="00C10765"/>
    <w:rsid w:val="00C3002A"/>
    <w:rsid w:val="00C5180C"/>
    <w:rsid w:val="00C6455F"/>
    <w:rsid w:val="00C943EC"/>
    <w:rsid w:val="00CB3E40"/>
    <w:rsid w:val="00D11208"/>
    <w:rsid w:val="00D2370E"/>
    <w:rsid w:val="00D267D5"/>
    <w:rsid w:val="00D30185"/>
    <w:rsid w:val="00D3432C"/>
    <w:rsid w:val="00D6717F"/>
    <w:rsid w:val="00D9208C"/>
    <w:rsid w:val="00D9598C"/>
    <w:rsid w:val="00DA1971"/>
    <w:rsid w:val="00DB09D0"/>
    <w:rsid w:val="00E034BE"/>
    <w:rsid w:val="00E110CA"/>
    <w:rsid w:val="00E24E74"/>
    <w:rsid w:val="00E32CF2"/>
    <w:rsid w:val="00E33EFD"/>
    <w:rsid w:val="00E43A50"/>
    <w:rsid w:val="00E94905"/>
    <w:rsid w:val="00E9766E"/>
    <w:rsid w:val="00EA23C8"/>
    <w:rsid w:val="00EE2DE3"/>
    <w:rsid w:val="00EF1505"/>
    <w:rsid w:val="00F155DE"/>
    <w:rsid w:val="00F32A60"/>
    <w:rsid w:val="00F57417"/>
    <w:rsid w:val="00F8200C"/>
    <w:rsid w:val="00F83EEF"/>
    <w:rsid w:val="00F8739F"/>
    <w:rsid w:val="00FC3723"/>
    <w:rsid w:val="00FD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41A21"/>
  <w15:docId w15:val="{417BCFE7-782E-468C-98EF-91798EBA8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D4A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D4A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4A7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2700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155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155DE"/>
  </w:style>
  <w:style w:type="paragraph" w:styleId="Stopka">
    <w:name w:val="footer"/>
    <w:basedOn w:val="Normalny"/>
    <w:link w:val="StopkaZnak"/>
    <w:uiPriority w:val="99"/>
    <w:unhideWhenUsed/>
    <w:rsid w:val="00F155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155DE"/>
  </w:style>
  <w:style w:type="character" w:styleId="Hipercze">
    <w:name w:val="Hyperlink"/>
    <w:basedOn w:val="Domylnaczcionkaakapitu"/>
    <w:uiPriority w:val="99"/>
    <w:unhideWhenUsed/>
    <w:rsid w:val="00F155DE"/>
    <w:rPr>
      <w:color w:val="0000FF" w:themeColor="hyperlink"/>
      <w:u w:val="single"/>
    </w:rPr>
  </w:style>
  <w:style w:type="character" w:customStyle="1" w:styleId="WW8Num8z0">
    <w:name w:val="WW8Num8z0"/>
    <w:rsid w:val="0056392B"/>
    <w:rPr>
      <w:rFonts w:ascii="Times New Roman" w:eastAsia="Times New Roman" w:hAnsi="Times New Roman" w:cs="Times New Roman"/>
    </w:rPr>
  </w:style>
  <w:style w:type="paragraph" w:styleId="Tekstpodstawowywcity">
    <w:name w:val="Body Text Indent"/>
    <w:basedOn w:val="Normalny"/>
    <w:link w:val="TekstpodstawowywcityZnak"/>
    <w:semiHidden/>
    <w:rsid w:val="0056392B"/>
    <w:pPr>
      <w:suppressAutoHyphens/>
      <w:spacing w:after="0" w:line="240" w:lineRule="auto"/>
      <w:ind w:left="110"/>
      <w:jc w:val="both"/>
    </w:pPr>
    <w:rPr>
      <w:rFonts w:ascii="Tahoma" w:eastAsia="Times New Roman" w:hAnsi="Tahoma" w:cs="Arial Black"/>
      <w:kern w:val="1"/>
      <w:sz w:val="17"/>
      <w:szCs w:val="17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6392B"/>
    <w:rPr>
      <w:rFonts w:ascii="Tahoma" w:eastAsia="Times New Roman" w:hAnsi="Tahoma" w:cs="Arial Black"/>
      <w:kern w:val="1"/>
      <w:sz w:val="17"/>
      <w:szCs w:val="17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849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ip.lex.pl/" TargetMode="External"/><Relationship Id="rId18" Type="http://schemas.openxmlformats.org/officeDocument/2006/relationships/hyperlink" Target="https://sip.lex.pl/" TargetMode="External"/><Relationship Id="rId26" Type="http://schemas.openxmlformats.org/officeDocument/2006/relationships/hyperlink" Target="https://sip.lex.pl/" TargetMode="External"/><Relationship Id="rId39" Type="http://schemas.openxmlformats.org/officeDocument/2006/relationships/hyperlink" Target="https://sip.lex.pl/" TargetMode="External"/><Relationship Id="rId21" Type="http://schemas.openxmlformats.org/officeDocument/2006/relationships/hyperlink" Target="https://sip.lex.pl/" TargetMode="External"/><Relationship Id="rId34" Type="http://schemas.openxmlformats.org/officeDocument/2006/relationships/hyperlink" Target="https://sip.lex.pl/" TargetMode="External"/><Relationship Id="rId42" Type="http://schemas.openxmlformats.org/officeDocument/2006/relationships/hyperlink" Target="https://sip.lex.pl/" TargetMode="External"/><Relationship Id="rId47" Type="http://schemas.openxmlformats.org/officeDocument/2006/relationships/hyperlink" Target="https://sip.lex.pl/" TargetMode="External"/><Relationship Id="rId50" Type="http://schemas.openxmlformats.org/officeDocument/2006/relationships/hyperlink" Target="https://sip.lex.pl/" TargetMode="External"/><Relationship Id="rId55" Type="http://schemas.openxmlformats.org/officeDocument/2006/relationships/hyperlink" Target="https://sip.lex.pl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sip.lex.pl/" TargetMode="External"/><Relationship Id="rId29" Type="http://schemas.openxmlformats.org/officeDocument/2006/relationships/hyperlink" Target="https://sip.lex.pl/" TargetMode="External"/><Relationship Id="rId11" Type="http://schemas.openxmlformats.org/officeDocument/2006/relationships/hyperlink" Target="https://sip.lex.pl/" TargetMode="External"/><Relationship Id="rId24" Type="http://schemas.openxmlformats.org/officeDocument/2006/relationships/hyperlink" Target="https://sip.lex.pl/" TargetMode="External"/><Relationship Id="rId32" Type="http://schemas.openxmlformats.org/officeDocument/2006/relationships/hyperlink" Target="https://sip.lex.pl/" TargetMode="External"/><Relationship Id="rId37" Type="http://schemas.openxmlformats.org/officeDocument/2006/relationships/hyperlink" Target="https://sip.lex.pl/" TargetMode="External"/><Relationship Id="rId40" Type="http://schemas.openxmlformats.org/officeDocument/2006/relationships/hyperlink" Target="https://sip.lex.pl/" TargetMode="External"/><Relationship Id="rId45" Type="http://schemas.openxmlformats.org/officeDocument/2006/relationships/hyperlink" Target="https://sip.lex.pl/" TargetMode="External"/><Relationship Id="rId53" Type="http://schemas.openxmlformats.org/officeDocument/2006/relationships/hyperlink" Target="https://sip.lex.pl/" TargetMode="External"/><Relationship Id="rId58" Type="http://schemas.openxmlformats.org/officeDocument/2006/relationships/hyperlink" Target="https://e-budownictwo.gunb.gov.pl/&#160;" TargetMode="External"/><Relationship Id="rId5" Type="http://schemas.openxmlformats.org/officeDocument/2006/relationships/webSettings" Target="webSettings.xml"/><Relationship Id="rId61" Type="http://schemas.openxmlformats.org/officeDocument/2006/relationships/theme" Target="theme/theme1.xml"/><Relationship Id="rId19" Type="http://schemas.openxmlformats.org/officeDocument/2006/relationships/hyperlink" Target="https://sip.lex.pl/" TargetMode="External"/><Relationship Id="rId14" Type="http://schemas.openxmlformats.org/officeDocument/2006/relationships/hyperlink" Target="https://sip.lex.pl/" TargetMode="External"/><Relationship Id="rId22" Type="http://schemas.openxmlformats.org/officeDocument/2006/relationships/hyperlink" Target="https://sip.lex.pl/" TargetMode="External"/><Relationship Id="rId27" Type="http://schemas.openxmlformats.org/officeDocument/2006/relationships/hyperlink" Target="https://sip.lex.pl/" TargetMode="External"/><Relationship Id="rId30" Type="http://schemas.openxmlformats.org/officeDocument/2006/relationships/hyperlink" Target="https://sip.lex.pl/" TargetMode="External"/><Relationship Id="rId35" Type="http://schemas.openxmlformats.org/officeDocument/2006/relationships/hyperlink" Target="https://sip.lex.pl/" TargetMode="External"/><Relationship Id="rId43" Type="http://schemas.openxmlformats.org/officeDocument/2006/relationships/hyperlink" Target="https://sip.lex.pl/" TargetMode="External"/><Relationship Id="rId48" Type="http://schemas.openxmlformats.org/officeDocument/2006/relationships/hyperlink" Target="https://sip.lex.pl/" TargetMode="External"/><Relationship Id="rId56" Type="http://schemas.openxmlformats.org/officeDocument/2006/relationships/hyperlink" Target="https://sip.lex.pl/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sip.lex.pl/" TargetMode="External"/><Relationship Id="rId3" Type="http://schemas.openxmlformats.org/officeDocument/2006/relationships/styles" Target="styles.xml"/><Relationship Id="rId12" Type="http://schemas.openxmlformats.org/officeDocument/2006/relationships/hyperlink" Target="https://sip.lex.pl/" TargetMode="External"/><Relationship Id="rId17" Type="http://schemas.openxmlformats.org/officeDocument/2006/relationships/hyperlink" Target="https://sip.lex.pl/" TargetMode="External"/><Relationship Id="rId25" Type="http://schemas.openxmlformats.org/officeDocument/2006/relationships/hyperlink" Target="https://sip.lex.pl/" TargetMode="External"/><Relationship Id="rId33" Type="http://schemas.openxmlformats.org/officeDocument/2006/relationships/hyperlink" Target="https://sip.lex.pl/" TargetMode="External"/><Relationship Id="rId38" Type="http://schemas.openxmlformats.org/officeDocument/2006/relationships/hyperlink" Target="https://sip.lex.pl/" TargetMode="External"/><Relationship Id="rId46" Type="http://schemas.openxmlformats.org/officeDocument/2006/relationships/hyperlink" Target="https://sip.lex.pl/" TargetMode="External"/><Relationship Id="rId59" Type="http://schemas.openxmlformats.org/officeDocument/2006/relationships/footer" Target="footer1.xml"/><Relationship Id="rId20" Type="http://schemas.openxmlformats.org/officeDocument/2006/relationships/hyperlink" Target="https://sip.lex.pl/" TargetMode="External"/><Relationship Id="rId41" Type="http://schemas.openxmlformats.org/officeDocument/2006/relationships/hyperlink" Target="https://sip.lex.pl/" TargetMode="External"/><Relationship Id="rId54" Type="http://schemas.openxmlformats.org/officeDocument/2006/relationships/hyperlink" Target="https://sip.lex.pl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sip.lex.pl/" TargetMode="External"/><Relationship Id="rId23" Type="http://schemas.openxmlformats.org/officeDocument/2006/relationships/hyperlink" Target="https://sip.lex.pl/" TargetMode="External"/><Relationship Id="rId28" Type="http://schemas.openxmlformats.org/officeDocument/2006/relationships/hyperlink" Target="https://sip.lex.pl/" TargetMode="External"/><Relationship Id="rId36" Type="http://schemas.openxmlformats.org/officeDocument/2006/relationships/hyperlink" Target="https://sip.lex.pl/" TargetMode="External"/><Relationship Id="rId49" Type="http://schemas.openxmlformats.org/officeDocument/2006/relationships/hyperlink" Target="https://sip.lex.pl/" TargetMode="External"/><Relationship Id="rId57" Type="http://schemas.openxmlformats.org/officeDocument/2006/relationships/hyperlink" Target="https://sip.lex.pl/" TargetMode="External"/><Relationship Id="rId10" Type="http://schemas.openxmlformats.org/officeDocument/2006/relationships/hyperlink" Target="http://spwlodawa.bip.lubelskie.pl" TargetMode="External"/><Relationship Id="rId31" Type="http://schemas.openxmlformats.org/officeDocument/2006/relationships/hyperlink" Target="https://sip.lex.pl/" TargetMode="External"/><Relationship Id="rId44" Type="http://schemas.openxmlformats.org/officeDocument/2006/relationships/hyperlink" Target="https://sip.lex.pl/" TargetMode="External"/><Relationship Id="rId52" Type="http://schemas.openxmlformats.org/officeDocument/2006/relationships/hyperlink" Target="https://sip.lex.pl/" TargetMode="External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D:\zrzuty%20A.Ostapiuk\karty%20us&#322;ug%20SP%20W&#322;odawa\www.powiatwlodaw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A4BE-05DB-40CA-AE19-582E7F7A5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2166</Words>
  <Characters>12997</Characters>
  <Application>Microsoft Office Word</Application>
  <DocSecurity>0</DocSecurity>
  <Lines>108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Ostapiuk</dc:creator>
  <cp:lastModifiedBy>Piotrek Linkiewicz</cp:lastModifiedBy>
  <cp:revision>55</cp:revision>
  <dcterms:created xsi:type="dcterms:W3CDTF">2014-11-06T10:43:00Z</dcterms:created>
  <dcterms:modified xsi:type="dcterms:W3CDTF">2026-03-12T10:29:00Z</dcterms:modified>
</cp:coreProperties>
</file>