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1F" w:rsidRPr="00CB641F" w:rsidRDefault="00CB641F" w:rsidP="00CB641F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pl-PL"/>
        </w:rPr>
      </w:pPr>
      <w:r w:rsidRPr="00CB641F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pl-PL"/>
        </w:rPr>
        <w:t>ZEZWOLENIE NA PRZETWARZANIE ODPADÓW</w:t>
      </w:r>
    </w:p>
    <w:p w:rsidR="00CB641F" w:rsidRPr="00CB641F" w:rsidRDefault="00CB641F" w:rsidP="00CB641F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Times New Roman"/>
          <w:color w:val="333333"/>
          <w:sz w:val="2"/>
          <w:szCs w:val="2"/>
          <w:lang w:eastAsia="pl-PL"/>
        </w:rPr>
      </w:pPr>
      <w:r w:rsidRPr="00CB641F">
        <w:rPr>
          <w:rFonts w:ascii="Helvetica" w:eastAsia="Times New Roman" w:hAnsi="Helvetica" w:cs="Times New Roman"/>
          <w:color w:val="333333"/>
          <w:sz w:val="2"/>
          <w:szCs w:val="2"/>
          <w:lang w:eastAsia="pl-PL"/>
        </w:rPr>
        <w:t> </w:t>
      </w:r>
    </w:p>
    <w:p w:rsidR="00CB641F" w:rsidRPr="00CB641F" w:rsidRDefault="00CB641F" w:rsidP="00CB641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CB641F" w:rsidRPr="00CB641F" w:rsidTr="00CB641F">
        <w:trPr>
          <w:trHeight w:val="322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before="180" w:after="180" w:line="322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Usługa: Zezwolenie na przetwarzanie odpadów</w:t>
            </w:r>
          </w:p>
        </w:tc>
      </w:tr>
      <w:tr w:rsidR="00CB641F" w:rsidRPr="00CB641F" w:rsidTr="00CB641F">
        <w:trPr>
          <w:trHeight w:val="1249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Podstawa prawna:</w:t>
            </w:r>
          </w:p>
          <w:p w:rsidR="00CB641F" w:rsidRPr="00CB641F" w:rsidRDefault="00CB641F" w:rsidP="00CB641F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41 ust. 3 pkt 2, art. 43 ust.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14 grudnia 2012 r. o odpadach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CB641F" w:rsidRPr="00CB641F" w:rsidRDefault="00CB641F" w:rsidP="00CB641F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Ministra Środowiska z dnia 27 września 2001 r. w sprawie katalogu odpadów </w:t>
            </w:r>
          </w:p>
        </w:tc>
      </w:tr>
      <w:tr w:rsidR="00CB641F" w:rsidRPr="00CB641F" w:rsidTr="00CB641F">
        <w:trPr>
          <w:trHeight w:val="2401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Procedura:</w:t>
            </w:r>
          </w:p>
          <w:p w:rsidR="00CB641F" w:rsidRPr="00CB641F" w:rsidRDefault="00CB641F" w:rsidP="00CB641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Wniosek zawierający informacje zgodnie z art. 42 ust. 2 Ustawy z dnia 14 grudnia 2012r. o odpad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ach</w:t>
            </w: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tzn.: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numer identyfikacji podatkowej (NIP) i numer REGON oraz numer KRS posiadacza odpadów,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wyszczególnienie rodzajów odpadów przewidzianych do przetwarzania,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określenie masy odpadów poszczególnych rodzajów poddawanych przetwarzaniu i powstających w wyniku przetwarzania w okresie roku,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oznaczenie miejsca przetwarzania odpadów,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wskazanie miejsca i sposobu magazynowania oraz rodzaju magazynowanych odpadów,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wskazanie maksymalnej masy poszczególnych rodzajów odpadów i maksymalnej łącznej masy wszystkich rodzajów odpadów, które mogą być magazynowane w tym samym czasie oraz które mogą być magazynowane w okresie roku,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wskazanie największej masy odpadów, które mogłyby być magazynowane w tym samym czasie w instalacji, obiekcie budowlanym lub jego części lub innym miejscu magazynowania odpadów, wynikającej z wymiarów instalacji, obiektu budowlanego lub jego części lub innego miejsca magazynowania odpadów,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wskazanie całkowitej pojemności (wyrażonej w Mg) instalacji, obiektu budowlanego lub jego części lub innego miejsca magazynowania odpadów,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szczegółowy opis stosowanej metody lub metod przetwarzania odpadów, w tym wskazanie procesu przetwarzania, zgodnie z załącznikiem nr 1 i 2 do ustawy, oraz opis procesu technologicznego z podaniem rocznej mocy przerobowej instalacji lub urządzenia, a w uzasadnionych przypadkach – także godzinowej mocy przerobowej,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przedstawienie możliwości technicznych i organizacyjnych pozwalających należycie wykonywać działalność w zakresie przetwarzania odpadów, ze szczególnym uwzględnieniem kwalifikacji zawodowych lub przeszkolenia pracowników oraz liczby i jakości posiadanych instalacji i urządzeń odpowiadających wymaganiom ochrony środowiska,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przewidywany okres wykonywania działalności w zakresie przetwarzania odpadów (czas obowiązywania zezwolenia),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opis czynności podejmowanych w ramach monitorowania i kontroli </w:t>
            </w: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działalności objętej zezwoleniem,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opis czynności, które zostaną podjęte w przypadku zakończenia działalności objętej zezwoleniem i związanej z tym ochrony terenu, na którym działalność ta była prowadzona,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proponowaną formę i wysokość zabezpieczenia roszczeń, o którym mowa w art. 48a ustawy o odpadach (wysokość zabezpieczenia roszczeń oblicza się jako iloczyn największej masy odpadów, które mogłyby być magazynowane w instalacji, obiekcie budowlanym lub jego części lub miejscu magazynowania odpadów, z uwzględnieniem wymiarów obiektu budowlanego lub jego części lub innego miejsca magazynowania odpadów, oraz stawki zabezpieczenia roszczeń określonej w rozporządzeniu wydanym na podstawie art. 48a ust. 22). Obowiązek ustanowienia zabezpieczenia roszczeń nie dotyczy odpadów obojętnych,</w:t>
            </w:r>
          </w:p>
          <w:p w:rsidR="00CB641F" w:rsidRPr="00CB641F" w:rsidRDefault="00CB641F" w:rsidP="00CB641F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informacje wymagane na podstawie odrębnych przepisów.</w:t>
            </w:r>
          </w:p>
          <w:p w:rsidR="00CB641F" w:rsidRDefault="00CB641F" w:rsidP="00CB641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wniosku należy dołączyć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473" w:hanging="42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Arial" w:eastAsia="Times New Roman" w:hAnsi="Arial" w:cs="Arial"/>
                <w:color w:val="424242"/>
                <w:sz w:val="20"/>
                <w:szCs w:val="20"/>
                <w:lang w:eastAsia="pl-PL"/>
              </w:rPr>
              <w:t>1)</w:t>
            </w:r>
            <w:r w:rsidRPr="001843D8">
              <w:rPr>
                <w:rFonts w:ascii="Times New Roman" w:eastAsia="Times New Roman" w:hAnsi="Times New Roman" w:cs="Times New Roman"/>
                <w:color w:val="424242"/>
                <w:sz w:val="14"/>
                <w:szCs w:val="14"/>
                <w:lang w:eastAsia="pl-PL"/>
              </w:rPr>
              <w:t>      </w:t>
            </w: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zaświadczenie o niekaralności: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757" w:hanging="28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a)   posiadacza odpadów będącego osobą fizyczną prowadzącą działalność gospodarczą,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757" w:hanging="28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b)  wspólnika, prokurenta, członka zarządu lub członka rady nadzorczej posiadacza odpadów będącego osobą prawną albo jednostką organizacyjną nieposiadającą osobowości prawnej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757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– za przestępstwa przeciwko środowisku lub przestępstwa, o których mowa w art. 163, art. 164 lub art. 168 w związku z art. 163 § 1 ustawy z dnia 6 czerwca 1997 r. - Kodeks karny (Dz. U. z 2017 r. poz. 2204 oraz z 2018 r. poz. 20, 305 i 663);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473" w:hanging="42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2)      zaświadczenie o niekaralności posiadacza odpadów za przestępstwa przeciwko środowisku na podstawie przepisów ustawy z dnia 28 października 2002 r. o odpowiedzialności podmiotów zbiorowych za czyny zabronione pod groźbą kary (Dz. U. z 2018 r. poz. 703 i 1277);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473" w:hanging="42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3)      oświadczenie o niekaralności osób, o których mowa w pkt 1, za wykroczenia określone w art. 175, art. 183, art. 189 ust. 2 pkt 6 lub art. 191;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473" w:hanging="42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4)      oświadczenie, że w stosunku do: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757" w:hanging="28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a)   osoby, o której mowa w pkt 1 lit. a,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757" w:hanging="284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b)  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757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-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194;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473" w:hanging="42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5)      oświadczenie, że wspólnik, prokurent, członek zarządu lub członek rady nadzorczej posiadacza odpadów nie jest lub nie był wspólnikiem, prokurentem, członkiem rady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194.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47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 xml:space="preserve">Składający oświadczenie jest obowiązany do zawarcia w nim klauzuli następującej treści: </w:t>
            </w: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lastRenderedPageBreak/>
              <w:t>"Jestem świadomy odpowiedzialności karnej za złożenie fałszywego oświadczenia". Klauzula ta zastępuje pouczenie organu o odpowiedzialności karnej za składanie fałszywych zeznań.</w:t>
            </w:r>
          </w:p>
          <w:p w:rsidR="001843D8" w:rsidRPr="001843D8" w:rsidRDefault="001843D8" w:rsidP="001843D8">
            <w:pPr>
              <w:shd w:val="clear" w:color="auto" w:fill="FFFFFF"/>
              <w:spacing w:before="480" w:after="0" w:line="207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Do wniosku o wydanie zezwolenia na przetwarzanie odpadów dołącza się decyzję o warunkach zabudowy i zagospodarowania terenu, o której mowa w art. 4 ust. 2 ustawy z dnia 27 marca 2003 r. o planowaniu i zagospodarowaniu przestrzennym (Dz. U. z 2017 r. poz. 1073 i 1566 oraz z 2018 r. poz. 1496 i 1544), w przypadku gdy dla terenu, którego wniosek dotyczy, nie został uchwalony miejscowy plan zagospodarowania przestrzennego, chyba że uzyskanie decyzji o warunkach zabudowy i zagospodarowania terenu nie jest wymagane.</w:t>
            </w:r>
          </w:p>
          <w:p w:rsidR="001843D8" w:rsidRPr="001843D8" w:rsidRDefault="001843D8" w:rsidP="001843D8">
            <w:pPr>
              <w:shd w:val="clear" w:color="auto" w:fill="FFFFFF"/>
              <w:spacing w:before="120" w:after="0" w:line="207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Do wniosku o zezwolenie na: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473" w:hanging="42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1)      przetwarzanie odpadów przez wypełnianie terenów niekorzystnie przekształconych,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473" w:hanging="42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2)      przetwarzanie odpadów komunalnych lub odpadów pochodzących z przetwarzania odpadów komunalnych</w:t>
            </w:r>
          </w:p>
          <w:p w:rsidR="001843D8" w:rsidRPr="001843D8" w:rsidRDefault="001843D8" w:rsidP="001843D8">
            <w:pPr>
              <w:shd w:val="clear" w:color="auto" w:fill="FFFFFF"/>
              <w:spacing w:before="480" w:after="0" w:line="207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 xml:space="preserve">- posiadacz odpadów, z wyłączeniem jednostek </w:t>
            </w:r>
            <w:bookmarkStart w:id="0" w:name="_GoBack"/>
            <w:bookmarkEnd w:id="0"/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budżetowych, dołącza dokument potwierdzający prawo własności, prawo użytkowania wieczystego, prawo użytkowania albo umowę dzierżawy nieruchomości, o której mowa w art. 41b ust. 1.</w:t>
            </w:r>
          </w:p>
          <w:p w:rsidR="001843D8" w:rsidRPr="001843D8" w:rsidRDefault="001843D8" w:rsidP="001843D8">
            <w:pPr>
              <w:shd w:val="clear" w:color="auto" w:fill="FFFFFF"/>
              <w:spacing w:before="120" w:after="0" w:line="207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Do wniosku o zezwolenie na przetwarzanie odpadów dołącza się: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498" w:hanging="45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1)       operat przeciwpożarowy, zawierający warunki ochrony przeciwpożarowej instalacji, obiektu lub jego części lub innego miejsca magazynowania odpadów, uzgodnione z komendantem powiatowym (miejskim) Państwowej Straży Pożarnej, wykonany przez: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hanging="247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            a)  rzeczoznawcę do spraw zabezpieczeń przeciwpożarowych, o którym mowa w   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hanging="247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                rozdziale 2a ustawy z dnia 24 sierpnia 1991 r. o ochronie przeciwpożarowej (Dz.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hanging="247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                U. z 2018 r. poz. 620) - w przypadku gdy organem właściwym jest marszałek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hanging="247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                województwa albo regionalny dyrektor ochrony środowiska,</w:t>
            </w:r>
          </w:p>
          <w:p w:rsidR="001843D8" w:rsidRPr="001843D8" w:rsidRDefault="001843D8" w:rsidP="001843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        b)  osobę, o której mowa w art. 4 ust. 2a tej ustawy - w przypadku gdy organem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hanging="247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                 właściwym jest starosta;</w:t>
            </w:r>
          </w:p>
          <w:p w:rsidR="001843D8" w:rsidRPr="001843D8" w:rsidRDefault="001843D8" w:rsidP="001843D8">
            <w:pPr>
              <w:shd w:val="clear" w:color="auto" w:fill="FFFFFF"/>
              <w:spacing w:after="0" w:line="207" w:lineRule="atLeast"/>
              <w:ind w:left="473" w:hanging="42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2)      postanowienie komendanta powiatowego (miejskiego) Państwowej Straży Pożarnej, o którym mowa w art. 42 ust. 4c ustawy o odpadach.</w:t>
            </w:r>
          </w:p>
          <w:p w:rsidR="001843D8" w:rsidRPr="001843D8" w:rsidRDefault="001843D8" w:rsidP="001843D8">
            <w:pPr>
              <w:shd w:val="clear" w:color="auto" w:fill="FFFFFF"/>
              <w:spacing w:before="120" w:after="0" w:line="207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</w:pPr>
            <w:r w:rsidRPr="001843D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pl-PL"/>
              </w:rPr>
              <w:t>Do wniosku należy dołączyć potwierdzenie wniesienia opłaty skarbowej.</w:t>
            </w:r>
          </w:p>
          <w:p w:rsidR="00CB641F" w:rsidRPr="00CB641F" w:rsidRDefault="00CB641F" w:rsidP="00CB641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641F" w:rsidRPr="00CB641F" w:rsidTr="00CB641F">
        <w:trPr>
          <w:trHeight w:val="705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Opłata:</w:t>
            </w:r>
          </w:p>
          <w:p w:rsidR="00CB641F" w:rsidRPr="00CB641F" w:rsidRDefault="00CB641F" w:rsidP="00CB641F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Opłatę skarbową od decyzji w kwocie 616 zł należy wpłacić na konto Urzędu Miejskiego we Włodawie Bank PEKAO S.A. IO/Włodawa Nr konta:</w:t>
            </w: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36 1240 2249 1111 0010 2899 3235</w:t>
            </w:r>
          </w:p>
          <w:p w:rsidR="00CB641F" w:rsidRPr="00CB641F" w:rsidRDefault="00CB641F" w:rsidP="00CB641F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wniesienia opłaty skarbowej powstaje z chwilą złożenia wniosku o wydanie zezwolenia.</w:t>
            </w:r>
          </w:p>
        </w:tc>
      </w:tr>
      <w:tr w:rsidR="00CB641F" w:rsidRPr="00CB641F" w:rsidTr="00CB641F">
        <w:trPr>
          <w:trHeight w:val="937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Przewidywany termin załatwienia sprawy:</w:t>
            </w:r>
          </w:p>
          <w:p w:rsidR="00CB641F" w:rsidRPr="00CB641F" w:rsidRDefault="00CB641F" w:rsidP="00CB64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miesiąca.</w:t>
            </w:r>
          </w:p>
          <w:p w:rsidR="00CB641F" w:rsidRPr="00CB641F" w:rsidRDefault="00CB641F" w:rsidP="00CB641F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sprawach szczególnie skomplikowanych do dwóch miesięcy.</w:t>
            </w:r>
          </w:p>
        </w:tc>
      </w:tr>
      <w:tr w:rsidR="00CB641F" w:rsidRPr="00CB641F" w:rsidTr="00CB641F">
        <w:trPr>
          <w:trHeight w:val="896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Sprawę załatwia się i szczegółowych wyjaśnień udziela:</w:t>
            </w:r>
          </w:p>
          <w:p w:rsidR="00CB641F" w:rsidRPr="00CB641F" w:rsidRDefault="00CB641F" w:rsidP="00CB641F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Grażyna </w:t>
            </w:r>
            <w:proofErr w:type="spellStart"/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Kadrow</w:t>
            </w:r>
            <w:proofErr w:type="spellEnd"/>
          </w:p>
        </w:tc>
      </w:tr>
      <w:tr w:rsidR="00CB641F" w:rsidRPr="00CB641F" w:rsidTr="00CB641F">
        <w:trPr>
          <w:trHeight w:val="340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Wydział: </w:t>
            </w: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 i Rolnictwa</w:t>
            </w:r>
          </w:p>
        </w:tc>
      </w:tr>
      <w:tr w:rsidR="00CB641F" w:rsidRPr="00CB641F" w:rsidTr="00CB641F">
        <w:trPr>
          <w:trHeight w:val="340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pokoju: </w:t>
            </w: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</w:t>
            </w:r>
          </w:p>
        </w:tc>
      </w:tr>
      <w:tr w:rsidR="00CB641F" w:rsidRPr="00CB641F" w:rsidTr="00CB641F">
        <w:trPr>
          <w:trHeight w:val="340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telefonu: </w:t>
            </w: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82 5721 510</w:t>
            </w:r>
            <w:r w:rsidR="00184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82 5723090</w:t>
            </w: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wew. 129</w:t>
            </w:r>
          </w:p>
        </w:tc>
      </w:tr>
      <w:tr w:rsidR="00CB641F" w:rsidRPr="00CB641F" w:rsidTr="00CB641F">
        <w:trPr>
          <w:trHeight w:val="340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Godziny pracy:</w:t>
            </w: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poniedziałek: 8</w:t>
            </w:r>
            <w:r w:rsidRPr="00CB641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-16</w:t>
            </w:r>
            <w:r w:rsidRPr="00CB641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wtorek-piątek 7</w:t>
            </w:r>
            <w:r w:rsidRPr="00CB641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-15</w:t>
            </w:r>
            <w:r w:rsidRPr="00CB641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CB641F" w:rsidRPr="00CB641F" w:rsidTr="00CB641F">
        <w:trPr>
          <w:trHeight w:val="340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Sposób załatwienia sprawy</w:t>
            </w: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decyzja - zezwolenie</w:t>
            </w:r>
          </w:p>
        </w:tc>
      </w:tr>
      <w:tr w:rsidR="00CB641F" w:rsidRPr="00CB641F" w:rsidTr="00CB641F">
        <w:trPr>
          <w:trHeight w:val="937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1F" w:rsidRPr="00CB641F" w:rsidRDefault="00CB641F" w:rsidP="00C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Tryb odwoławczy:</w:t>
            </w:r>
          </w:p>
          <w:p w:rsidR="00CB641F" w:rsidRPr="00CB641F" w:rsidRDefault="00CB641F" w:rsidP="00CB641F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4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wnosi się do Samorządowego Kolegium Odwoławczego w Chełmie za pośrednictwem Starosty Włodawskiego w terminie 14 dni od dnia doręczenia stronie decyzji.</w:t>
            </w:r>
          </w:p>
        </w:tc>
      </w:tr>
    </w:tbl>
    <w:p w:rsidR="002B3203" w:rsidRDefault="002B3203"/>
    <w:sectPr w:rsidR="002B3203" w:rsidSect="00CB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926"/>
    <w:multiLevelType w:val="multilevel"/>
    <w:tmpl w:val="C52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F2036"/>
    <w:multiLevelType w:val="multilevel"/>
    <w:tmpl w:val="DFB8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B7BD3"/>
    <w:multiLevelType w:val="multilevel"/>
    <w:tmpl w:val="5BD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E657A"/>
    <w:multiLevelType w:val="multilevel"/>
    <w:tmpl w:val="AA9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E10F9"/>
    <w:multiLevelType w:val="multilevel"/>
    <w:tmpl w:val="B55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213D2"/>
    <w:multiLevelType w:val="multilevel"/>
    <w:tmpl w:val="401C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CF6A7A"/>
    <w:multiLevelType w:val="multilevel"/>
    <w:tmpl w:val="3DD0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97127"/>
    <w:multiLevelType w:val="multilevel"/>
    <w:tmpl w:val="62E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730D6"/>
    <w:multiLevelType w:val="multilevel"/>
    <w:tmpl w:val="6846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1F"/>
    <w:rsid w:val="001843D8"/>
    <w:rsid w:val="002B3203"/>
    <w:rsid w:val="00C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8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39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Kadrow</dc:creator>
  <cp:lastModifiedBy>Grażyna Kadrow</cp:lastModifiedBy>
  <cp:revision>1</cp:revision>
  <dcterms:created xsi:type="dcterms:W3CDTF">2020-04-20T10:31:00Z</dcterms:created>
  <dcterms:modified xsi:type="dcterms:W3CDTF">2020-04-20T10:50:00Z</dcterms:modified>
</cp:coreProperties>
</file>